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C77FF" w14:textId="0CB343F0" w:rsidR="00963885" w:rsidRPr="00963885" w:rsidRDefault="00963885" w:rsidP="00963885">
      <w:pPr>
        <w:keepNext/>
        <w:keepLines/>
        <w:spacing w:before="120" w:after="0" w:line="240" w:lineRule="auto"/>
        <w:jc w:val="right"/>
        <w:outlineLvl w:val="1"/>
        <w:rPr>
          <w:rFonts w:ascii="Trebuchet MS" w:eastAsia="Calibri" w:hAnsi="Trebuchet MS" w:cstheme="minorHAnsi"/>
          <w:color w:val="0070C0"/>
          <w:sz w:val="22"/>
          <w:szCs w:val="22"/>
        </w:rPr>
      </w:pPr>
      <w:bookmarkStart w:id="0" w:name="_Ref38539939"/>
      <w:bookmarkStart w:id="1" w:name="_Ref38541068"/>
      <w:bookmarkStart w:id="2" w:name="_Ref38885053"/>
      <w:bookmarkStart w:id="3" w:name="_Ref38899023"/>
      <w:bookmarkStart w:id="4" w:name="_Toc195528590"/>
      <w:r w:rsidRPr="00963885">
        <w:rPr>
          <w:rFonts w:ascii="Trebuchet MS" w:eastAsia="Calibri" w:hAnsi="Trebuchet MS" w:cstheme="minorHAnsi"/>
          <w:color w:val="0070C0"/>
          <w:sz w:val="22"/>
          <w:szCs w:val="22"/>
        </w:rPr>
        <w:t xml:space="preserve"> Techninė specifikacija</w:t>
      </w:r>
      <w:r w:rsidR="00460BED">
        <w:rPr>
          <w:rFonts w:ascii="Trebuchet MS" w:eastAsia="Calibri" w:hAnsi="Trebuchet MS" w:cstheme="minorHAnsi"/>
          <w:color w:val="0070C0"/>
          <w:sz w:val="22"/>
          <w:szCs w:val="22"/>
        </w:rPr>
        <w:t xml:space="preserve"> (projektas</w:t>
      </w:r>
      <w:r w:rsidR="00632AB0">
        <w:rPr>
          <w:rFonts w:ascii="Trebuchet MS" w:eastAsia="Calibri" w:hAnsi="Trebuchet MS" w:cstheme="minorHAnsi"/>
          <w:color w:val="0070C0"/>
          <w:sz w:val="22"/>
          <w:szCs w:val="22"/>
        </w:rPr>
        <w:t>)</w:t>
      </w:r>
      <w:bookmarkEnd w:id="0"/>
      <w:bookmarkEnd w:id="1"/>
      <w:bookmarkEnd w:id="2"/>
      <w:bookmarkEnd w:id="3"/>
      <w:bookmarkEnd w:id="4"/>
    </w:p>
    <w:p w14:paraId="4928C61C" w14:textId="77777777" w:rsidR="00963885" w:rsidRDefault="00963885" w:rsidP="009B1CAD">
      <w:pPr>
        <w:spacing w:after="0" w:line="240" w:lineRule="auto"/>
        <w:jc w:val="center"/>
        <w:rPr>
          <w:rFonts w:ascii="Trebuchet MS" w:hAnsi="Trebuchet MS"/>
          <w:b/>
          <w:sz w:val="22"/>
          <w:szCs w:val="22"/>
        </w:rPr>
      </w:pPr>
    </w:p>
    <w:p w14:paraId="3F12616C" w14:textId="77777777" w:rsidR="00963885" w:rsidRDefault="00963885" w:rsidP="009B1CAD">
      <w:pPr>
        <w:spacing w:after="0" w:line="240" w:lineRule="auto"/>
        <w:jc w:val="center"/>
        <w:rPr>
          <w:rFonts w:ascii="Trebuchet MS" w:hAnsi="Trebuchet MS"/>
          <w:b/>
          <w:sz w:val="22"/>
          <w:szCs w:val="22"/>
        </w:rPr>
      </w:pPr>
    </w:p>
    <w:p w14:paraId="52B91A1D" w14:textId="25C1D443" w:rsidR="00D85A73" w:rsidRPr="000E0D63" w:rsidRDefault="00D85A73" w:rsidP="00D85A73">
      <w:pPr>
        <w:widowControl w:val="0"/>
        <w:autoSpaceDE w:val="0"/>
        <w:spacing w:line="22" w:lineRule="atLeast"/>
        <w:ind w:right="-41" w:firstLine="567"/>
        <w:jc w:val="center"/>
        <w:rPr>
          <w:rFonts w:ascii="Trebuchet MS" w:hAnsi="Trebuchet MS"/>
          <w:sz w:val="22"/>
          <w:szCs w:val="22"/>
        </w:rPr>
      </w:pPr>
      <w:r w:rsidRPr="00D85A73">
        <w:rPr>
          <w:rFonts w:ascii="Trebuchet MS" w:eastAsia="Times New Roman" w:hAnsi="Trebuchet MS" w:cs="Times New Roman"/>
          <w:b/>
          <w:color w:val="000000"/>
          <w:sz w:val="22"/>
          <w:szCs w:val="22"/>
        </w:rPr>
        <w:t xml:space="preserve">REAGENTAI IR PAPILDOMOS PRIEMONĖS </w:t>
      </w:r>
      <w:r w:rsidR="00F22A83" w:rsidRPr="00F22A83">
        <w:rPr>
          <w:rFonts w:ascii="Trebuchet MS" w:eastAsia="Times New Roman" w:hAnsi="Trebuchet MS" w:cs="Times New Roman"/>
          <w:b/>
          <w:color w:val="000000"/>
          <w:sz w:val="22"/>
          <w:szCs w:val="22"/>
        </w:rPr>
        <w:t xml:space="preserve">BIOCHEMINIŲ IR IMUNOCHEMINIŲ TYRIMŲ </w:t>
      </w:r>
      <w:r w:rsidRPr="00642974">
        <w:rPr>
          <w:rFonts w:ascii="Trebuchet MS" w:eastAsia="Times New Roman" w:hAnsi="Trebuchet MS" w:cs="Times New Roman"/>
          <w:b/>
          <w:color w:val="000000"/>
          <w:sz w:val="22"/>
          <w:szCs w:val="22"/>
        </w:rPr>
        <w:t>ATLIK</w:t>
      </w:r>
      <w:r>
        <w:rPr>
          <w:rFonts w:ascii="Trebuchet MS" w:eastAsia="Times New Roman" w:hAnsi="Trebuchet MS" w:cs="Times New Roman"/>
          <w:b/>
          <w:color w:val="000000"/>
          <w:sz w:val="22"/>
          <w:szCs w:val="22"/>
        </w:rPr>
        <w:t>IMUI</w:t>
      </w:r>
      <w:r w:rsidRPr="00642974">
        <w:rPr>
          <w:rFonts w:ascii="Trebuchet MS" w:eastAsia="Times New Roman" w:hAnsi="Trebuchet MS" w:cs="Times New Roman"/>
          <w:b/>
          <w:color w:val="000000"/>
          <w:sz w:val="22"/>
          <w:szCs w:val="22"/>
        </w:rPr>
        <w:t xml:space="preserve"> </w:t>
      </w:r>
      <w:r>
        <w:rPr>
          <w:rFonts w:ascii="Trebuchet MS" w:eastAsia="Times New Roman" w:hAnsi="Trebuchet MS" w:cs="Times New Roman"/>
          <w:b/>
          <w:color w:val="000000"/>
          <w:sz w:val="22"/>
          <w:szCs w:val="22"/>
        </w:rPr>
        <w:t xml:space="preserve">BEI </w:t>
      </w:r>
      <w:r w:rsidR="00F22A83">
        <w:rPr>
          <w:rFonts w:ascii="Trebuchet MS" w:eastAsia="Times New Roman" w:hAnsi="Trebuchet MS" w:cs="Times New Roman"/>
          <w:b/>
          <w:color w:val="000000"/>
          <w:sz w:val="22"/>
          <w:szCs w:val="22"/>
        </w:rPr>
        <w:t xml:space="preserve">INTEGRUOTŲ </w:t>
      </w:r>
      <w:r w:rsidRPr="00D85A73">
        <w:rPr>
          <w:rFonts w:ascii="Trebuchet MS" w:hAnsi="Trebuchet MS"/>
          <w:b/>
          <w:sz w:val="22"/>
          <w:szCs w:val="22"/>
        </w:rPr>
        <w:t>AUTOMATINI</w:t>
      </w:r>
      <w:r w:rsidR="00F22A83">
        <w:rPr>
          <w:rFonts w:ascii="Trebuchet MS" w:hAnsi="Trebuchet MS"/>
          <w:b/>
          <w:sz w:val="22"/>
          <w:szCs w:val="22"/>
        </w:rPr>
        <w:t>Ų</w:t>
      </w:r>
      <w:r>
        <w:rPr>
          <w:rFonts w:ascii="Trebuchet MS" w:eastAsia="Times New Roman" w:hAnsi="Trebuchet MS" w:cs="Times New Roman"/>
          <w:b/>
          <w:color w:val="000000"/>
          <w:sz w:val="22"/>
          <w:szCs w:val="22"/>
        </w:rPr>
        <w:t xml:space="preserve"> ANALIZATORI</w:t>
      </w:r>
      <w:r w:rsidR="00F22A83">
        <w:rPr>
          <w:rFonts w:ascii="Trebuchet MS" w:eastAsia="Times New Roman" w:hAnsi="Trebuchet MS" w:cs="Times New Roman"/>
          <w:b/>
          <w:color w:val="000000"/>
          <w:sz w:val="22"/>
          <w:szCs w:val="22"/>
        </w:rPr>
        <w:t>Ų</w:t>
      </w:r>
      <w:r>
        <w:rPr>
          <w:rFonts w:ascii="Trebuchet MS" w:eastAsia="Times New Roman" w:hAnsi="Trebuchet MS" w:cs="Times New Roman"/>
          <w:b/>
          <w:color w:val="000000"/>
          <w:sz w:val="22"/>
          <w:szCs w:val="22"/>
        </w:rPr>
        <w:t xml:space="preserve"> PANAU</w:t>
      </w:r>
      <w:r w:rsidR="006061FB">
        <w:rPr>
          <w:rFonts w:ascii="Trebuchet MS" w:eastAsia="Times New Roman" w:hAnsi="Trebuchet MS" w:cs="Times New Roman"/>
          <w:b/>
          <w:color w:val="000000"/>
          <w:sz w:val="22"/>
          <w:szCs w:val="22"/>
        </w:rPr>
        <w:t>D</w:t>
      </w:r>
      <w:r w:rsidR="0042653A">
        <w:rPr>
          <w:rFonts w:ascii="Trebuchet MS" w:eastAsia="Times New Roman" w:hAnsi="Trebuchet MS" w:cs="Times New Roman"/>
          <w:b/>
          <w:color w:val="000000"/>
          <w:sz w:val="22"/>
          <w:szCs w:val="22"/>
        </w:rPr>
        <w:t>A</w:t>
      </w:r>
    </w:p>
    <w:p w14:paraId="3A8A206F" w14:textId="2D1BB04B" w:rsidR="009B1CAD" w:rsidRPr="0042653A" w:rsidRDefault="009B1CAD" w:rsidP="0042653A">
      <w:pPr>
        <w:spacing w:after="0" w:line="240" w:lineRule="auto"/>
        <w:jc w:val="center"/>
        <w:rPr>
          <w:rFonts w:ascii="Trebuchet MS" w:hAnsi="Trebuchet MS"/>
          <w:b/>
          <w:sz w:val="22"/>
          <w:szCs w:val="22"/>
        </w:rPr>
      </w:pPr>
      <w:r w:rsidRPr="000E0D63">
        <w:rPr>
          <w:rFonts w:ascii="Trebuchet MS" w:hAnsi="Trebuchet MS"/>
          <w:b/>
          <w:sz w:val="22"/>
          <w:szCs w:val="22"/>
        </w:rPr>
        <w:t>TECHNINĖ SPECIFIKACIJA</w:t>
      </w:r>
    </w:p>
    <w:p w14:paraId="600B2168" w14:textId="77777777" w:rsidR="009B1CAD" w:rsidRPr="00D22CE8" w:rsidRDefault="009B1CAD" w:rsidP="009B1CAD">
      <w:pPr>
        <w:widowControl w:val="0"/>
        <w:autoSpaceDE w:val="0"/>
        <w:spacing w:line="22" w:lineRule="atLeast"/>
        <w:ind w:right="-41"/>
        <w:jc w:val="both"/>
        <w:rPr>
          <w:rFonts w:ascii="Trebuchet MS" w:hAnsi="Trebuchet MS"/>
          <w:b/>
          <w:bCs/>
          <w:sz w:val="22"/>
          <w:szCs w:val="22"/>
        </w:rPr>
      </w:pPr>
    </w:p>
    <w:p w14:paraId="28DA0CAB" w14:textId="507CEC0B" w:rsidR="00D85A73" w:rsidRPr="00F22A83" w:rsidRDefault="009B1CAD" w:rsidP="00D85A73">
      <w:pPr>
        <w:pStyle w:val="ListParagraph"/>
        <w:widowControl w:val="0"/>
        <w:numPr>
          <w:ilvl w:val="0"/>
          <w:numId w:val="5"/>
        </w:numPr>
        <w:tabs>
          <w:tab w:val="left" w:pos="1134"/>
        </w:tabs>
        <w:suppressAutoHyphens/>
        <w:autoSpaceDE w:val="0"/>
        <w:spacing w:after="0" w:line="22" w:lineRule="atLeast"/>
        <w:ind w:right="-41"/>
        <w:jc w:val="both"/>
        <w:rPr>
          <w:rFonts w:ascii="Trebuchet MS" w:hAnsi="Trebuchet MS"/>
          <w:bCs/>
        </w:rPr>
      </w:pPr>
      <w:r w:rsidRPr="00D85A73">
        <w:rPr>
          <w:rFonts w:ascii="Trebuchet MS" w:hAnsi="Trebuchet MS"/>
          <w:b/>
          <w:bCs/>
          <w:shd w:val="clear" w:color="auto" w:fill="9CC2E5" w:themeFill="accent5" w:themeFillTint="99"/>
        </w:rPr>
        <w:t>Pirkimo objektas</w:t>
      </w:r>
      <w:r w:rsidR="00D85A73" w:rsidRPr="00D85A73">
        <w:rPr>
          <w:rFonts w:ascii="Trebuchet MS" w:hAnsi="Trebuchet MS"/>
          <w:b/>
          <w:bCs/>
          <w:shd w:val="clear" w:color="auto" w:fill="9CC2E5" w:themeFill="accent5" w:themeFillTint="99"/>
        </w:rPr>
        <w:t>.</w:t>
      </w:r>
      <w:r w:rsidRPr="00D85A73">
        <w:rPr>
          <w:rFonts w:ascii="Trebuchet MS" w:hAnsi="Trebuchet MS"/>
        </w:rPr>
        <w:t xml:space="preserve"> Perkančioji organizacija numato pagal poreikį įsigyti reagentus ir papildomas priemones</w:t>
      </w:r>
      <w:r w:rsidR="00F22A83" w:rsidRPr="00F22A83">
        <w:t xml:space="preserve"> </w:t>
      </w:r>
      <w:r w:rsidR="00F22A83" w:rsidRPr="00F22A83">
        <w:rPr>
          <w:rFonts w:ascii="Trebuchet MS" w:hAnsi="Trebuchet MS"/>
        </w:rPr>
        <w:t>biocheminių ir imunocheminių tyrimų</w:t>
      </w:r>
      <w:r w:rsidR="00F22A83" w:rsidRPr="00D85A73">
        <w:t xml:space="preserve"> </w:t>
      </w:r>
      <w:r w:rsidR="00D85A73" w:rsidRPr="00D85A73">
        <w:rPr>
          <w:rFonts w:ascii="Trebuchet MS" w:hAnsi="Trebuchet MS"/>
        </w:rPr>
        <w:t>atlik</w:t>
      </w:r>
      <w:r w:rsidR="00D85A73">
        <w:rPr>
          <w:rFonts w:ascii="Trebuchet MS" w:hAnsi="Trebuchet MS"/>
        </w:rPr>
        <w:t>imui</w:t>
      </w:r>
      <w:r w:rsidRPr="00D85A73">
        <w:rPr>
          <w:rFonts w:ascii="Trebuchet MS" w:hAnsi="Trebuchet MS"/>
        </w:rPr>
        <w:t>, atsižvelgiant į Tiekėjo nurodytus jų kiekius</w:t>
      </w:r>
      <w:r w:rsidR="00D85A73" w:rsidRPr="00D85A73">
        <w:rPr>
          <w:rFonts w:ascii="Trebuchet MS" w:hAnsi="Trebuchet MS"/>
        </w:rPr>
        <w:t xml:space="preserve"> bei panaudos būdu įsigyti </w:t>
      </w:r>
      <w:r w:rsidR="00F22A83" w:rsidRPr="00F22A83">
        <w:rPr>
          <w:rFonts w:ascii="Trebuchet MS" w:hAnsi="Trebuchet MS"/>
        </w:rPr>
        <w:t>integruot</w:t>
      </w:r>
      <w:r w:rsidR="00F22A83">
        <w:rPr>
          <w:rFonts w:ascii="Trebuchet MS" w:hAnsi="Trebuchet MS"/>
        </w:rPr>
        <w:t>us</w:t>
      </w:r>
      <w:r w:rsidR="00F22A83" w:rsidRPr="00F22A83">
        <w:rPr>
          <w:rFonts w:ascii="Trebuchet MS" w:hAnsi="Trebuchet MS"/>
        </w:rPr>
        <w:t xml:space="preserve"> automatini</w:t>
      </w:r>
      <w:r w:rsidR="00F22A83">
        <w:rPr>
          <w:rFonts w:ascii="Trebuchet MS" w:hAnsi="Trebuchet MS"/>
        </w:rPr>
        <w:t>us</w:t>
      </w:r>
      <w:r w:rsidR="00F22A83" w:rsidRPr="00F22A83">
        <w:rPr>
          <w:rFonts w:ascii="Trebuchet MS" w:hAnsi="Trebuchet MS"/>
        </w:rPr>
        <w:t xml:space="preserve"> analizatori</w:t>
      </w:r>
      <w:r w:rsidR="00F22A83">
        <w:rPr>
          <w:rFonts w:ascii="Trebuchet MS" w:hAnsi="Trebuchet MS"/>
        </w:rPr>
        <w:t>us</w:t>
      </w:r>
      <w:r w:rsidR="00F22A83" w:rsidRPr="00F22A83">
        <w:rPr>
          <w:rFonts w:ascii="Trebuchet MS" w:hAnsi="Trebuchet MS"/>
        </w:rPr>
        <w:t xml:space="preserve"> biocheminių ir imunocheminių tyrimų atlikimu</w:t>
      </w:r>
      <w:r w:rsidR="00F22A83">
        <w:rPr>
          <w:rFonts w:ascii="Trebuchet MS" w:hAnsi="Trebuchet MS"/>
        </w:rPr>
        <w:t>i</w:t>
      </w:r>
      <w:r w:rsidR="00F22A83" w:rsidRPr="00F22A83">
        <w:rPr>
          <w:rFonts w:ascii="Trebuchet MS" w:hAnsi="Trebuchet MS"/>
        </w:rPr>
        <w:t xml:space="preserve"> </w:t>
      </w:r>
      <w:r w:rsidR="00D85A73" w:rsidRPr="00D85A73">
        <w:rPr>
          <w:rFonts w:ascii="Trebuchet MS" w:eastAsiaTheme="minorEastAsia" w:hAnsi="Trebuchet MS"/>
          <w:bCs/>
          <w:lang w:eastAsia="lt-LT"/>
        </w:rPr>
        <w:t xml:space="preserve">(toliau </w:t>
      </w:r>
      <w:r w:rsidR="00D85A73" w:rsidRPr="00D85A73">
        <w:rPr>
          <w:rFonts w:ascii="Trebuchet MS" w:hAnsi="Trebuchet MS"/>
          <w:bCs/>
        </w:rPr>
        <w:t>–</w:t>
      </w:r>
      <w:r w:rsidR="00D85A73" w:rsidRPr="00D85A73">
        <w:rPr>
          <w:rFonts w:ascii="Trebuchet MS" w:eastAsiaTheme="minorEastAsia" w:hAnsi="Trebuchet MS"/>
          <w:bCs/>
          <w:lang w:eastAsia="lt-LT"/>
        </w:rPr>
        <w:t xml:space="preserve"> Analizatori</w:t>
      </w:r>
      <w:r w:rsidR="00D85A73" w:rsidRPr="00D85A73">
        <w:rPr>
          <w:rFonts w:ascii="Trebuchet MS" w:hAnsi="Trebuchet MS"/>
          <w:bCs/>
        </w:rPr>
        <w:t>us / Analizatoriai / Įranga</w:t>
      </w:r>
      <w:r w:rsidR="00D85A73" w:rsidRPr="00D85A73">
        <w:rPr>
          <w:rFonts w:ascii="Trebuchet MS" w:eastAsiaTheme="minorEastAsia" w:hAnsi="Trebuchet MS"/>
          <w:bCs/>
          <w:lang w:eastAsia="lt-LT"/>
        </w:rPr>
        <w:t xml:space="preserve">) (įskaitant, bet neapsiribojant montavimą, diegimą, instaliavimą, integravimą, derinimą, paleidimą, priežiūrą, remontą, atnaujinimą ir aptarnavimą, bei Analizatoriaus veikimą užtikrinančių medžiagų ir detalių tiekimą). BVPŽ kodai: </w:t>
      </w:r>
      <w:r w:rsidR="00536355" w:rsidRPr="00536355">
        <w:rPr>
          <w:rFonts w:ascii="Trebuchet MS" w:eastAsiaTheme="minorEastAsia" w:hAnsi="Trebuchet MS"/>
          <w:bCs/>
          <w:lang w:eastAsia="lt-LT"/>
        </w:rPr>
        <w:t xml:space="preserve">38434000-6, </w:t>
      </w:r>
      <w:r w:rsidR="00D85A73" w:rsidRPr="00D85A73">
        <w:rPr>
          <w:rFonts w:ascii="Trebuchet MS" w:eastAsiaTheme="minorEastAsia" w:hAnsi="Trebuchet MS"/>
          <w:bCs/>
          <w:lang w:eastAsia="lt-LT"/>
        </w:rPr>
        <w:t>33696000-5</w:t>
      </w:r>
      <w:r w:rsidR="00F22A83">
        <w:rPr>
          <w:rFonts w:ascii="Trebuchet MS" w:eastAsiaTheme="minorEastAsia" w:hAnsi="Trebuchet MS"/>
          <w:bCs/>
          <w:lang w:eastAsia="lt-LT"/>
        </w:rPr>
        <w:t xml:space="preserve">, </w:t>
      </w:r>
      <w:r w:rsidR="00F22A83" w:rsidRPr="00F22A83">
        <w:rPr>
          <w:rFonts w:ascii="Trebuchet MS" w:eastAsiaTheme="minorEastAsia" w:hAnsi="Trebuchet MS"/>
          <w:bCs/>
          <w:lang w:eastAsia="lt-LT"/>
        </w:rPr>
        <w:t>33197000-7</w:t>
      </w:r>
      <w:r w:rsidR="00F22A83">
        <w:rPr>
          <w:rFonts w:ascii="Trebuchet MS" w:eastAsiaTheme="minorEastAsia" w:hAnsi="Trebuchet MS"/>
          <w:bCs/>
          <w:lang w:eastAsia="lt-LT"/>
        </w:rPr>
        <w:t>.</w:t>
      </w:r>
    </w:p>
    <w:p w14:paraId="46AED8C2" w14:textId="77777777" w:rsidR="00F22A83" w:rsidRPr="00D85A73" w:rsidRDefault="00F22A83" w:rsidP="00F22A83">
      <w:pPr>
        <w:pStyle w:val="ListParagraph"/>
        <w:widowControl w:val="0"/>
        <w:tabs>
          <w:tab w:val="left" w:pos="1134"/>
        </w:tabs>
        <w:suppressAutoHyphens/>
        <w:autoSpaceDE w:val="0"/>
        <w:spacing w:after="0" w:line="22" w:lineRule="atLeast"/>
        <w:ind w:left="927" w:right="-41"/>
        <w:jc w:val="both"/>
        <w:rPr>
          <w:rFonts w:ascii="Trebuchet MS" w:hAnsi="Trebuchet MS"/>
          <w:bCs/>
        </w:rPr>
      </w:pPr>
    </w:p>
    <w:p w14:paraId="6292A016" w14:textId="6E93A098" w:rsidR="00D85A73" w:rsidRPr="00D85A73" w:rsidRDefault="00D85A73" w:rsidP="00D85A73">
      <w:pPr>
        <w:pStyle w:val="ListParagraph"/>
        <w:widowControl w:val="0"/>
        <w:numPr>
          <w:ilvl w:val="0"/>
          <w:numId w:val="5"/>
        </w:numPr>
        <w:tabs>
          <w:tab w:val="left" w:pos="1134"/>
        </w:tabs>
        <w:suppressAutoHyphens/>
        <w:autoSpaceDE w:val="0"/>
        <w:spacing w:after="0" w:line="22" w:lineRule="atLeast"/>
        <w:ind w:right="-41"/>
        <w:jc w:val="both"/>
        <w:rPr>
          <w:rFonts w:ascii="Trebuchet MS" w:hAnsi="Trebuchet MS"/>
          <w:b/>
        </w:rPr>
      </w:pPr>
      <w:r w:rsidRPr="00D85A73">
        <w:rPr>
          <w:rFonts w:ascii="Trebuchet MS" w:hAnsi="Trebuchet MS"/>
          <w:b/>
          <w:shd w:val="clear" w:color="auto" w:fill="BDD6EE" w:themeFill="accent5" w:themeFillTint="66"/>
        </w:rPr>
        <w:t>Bendrieji reikalavimai reagentams ir papildomoms priemonėms:</w:t>
      </w:r>
    </w:p>
    <w:p w14:paraId="46E0268C" w14:textId="45031697" w:rsidR="00D85A73" w:rsidRPr="00536355" w:rsidRDefault="00D85A73" w:rsidP="00AD746D">
      <w:pPr>
        <w:pStyle w:val="ListParagraph"/>
        <w:numPr>
          <w:ilvl w:val="1"/>
          <w:numId w:val="5"/>
        </w:numPr>
        <w:spacing w:after="0" w:line="240" w:lineRule="auto"/>
        <w:ind w:left="1644"/>
        <w:jc w:val="both"/>
        <w:rPr>
          <w:rFonts w:ascii="Trebuchet MS" w:hAnsi="Trebuchet MS"/>
          <w:bCs/>
        </w:rPr>
      </w:pPr>
      <w:r w:rsidRPr="00D85A73">
        <w:rPr>
          <w:rFonts w:ascii="Trebuchet MS" w:hAnsi="Trebuchet MS"/>
          <w:bCs/>
        </w:rPr>
        <w:t xml:space="preserve">Tiekėjas privalo įvertinti visas reikiamas sudedamąsias dalis nurodytiems laboratoriniams tyrimams atlikti, kad būtų užtikrintas kokybiškas tyrimų atlikimas ir sklandus </w:t>
      </w:r>
      <w:r>
        <w:rPr>
          <w:rFonts w:ascii="Trebuchet MS" w:hAnsi="Trebuchet MS"/>
          <w:bCs/>
        </w:rPr>
        <w:t>A</w:t>
      </w:r>
      <w:r w:rsidRPr="00D85A73">
        <w:rPr>
          <w:rFonts w:ascii="Trebuchet MS" w:hAnsi="Trebuchet MS"/>
          <w:bCs/>
        </w:rPr>
        <w:t xml:space="preserve">nalizatoriaus darbas. Jeigu </w:t>
      </w:r>
      <w:r>
        <w:rPr>
          <w:rFonts w:ascii="Trebuchet MS" w:hAnsi="Trebuchet MS"/>
          <w:bCs/>
        </w:rPr>
        <w:t>T</w:t>
      </w:r>
      <w:r w:rsidRPr="00D85A73">
        <w:rPr>
          <w:rFonts w:ascii="Trebuchet MS" w:hAnsi="Trebuchet MS"/>
          <w:bCs/>
        </w:rPr>
        <w:t>iekėjas, atlikdamas kiekių skaičiavimus, padarys klaidą, t</w:t>
      </w:r>
      <w:r>
        <w:rPr>
          <w:rFonts w:ascii="Trebuchet MS" w:hAnsi="Trebuchet MS"/>
          <w:bCs/>
        </w:rPr>
        <w:t>okiu atveju T</w:t>
      </w:r>
      <w:r w:rsidRPr="00D85A73">
        <w:rPr>
          <w:rFonts w:ascii="Trebuchet MS" w:hAnsi="Trebuchet MS"/>
          <w:bCs/>
        </w:rPr>
        <w:t>iekėjas įsipareigoja savo sąskaita pateikti trūkstamus reagentus, medžiagas, papildomas priemones, kontrolines medžiagas ir kitas papildomas priemones, priešingu atveju, tai bus laikoma esminiu pirkimo sutarties pažeidimu, ir P</w:t>
      </w:r>
      <w:r>
        <w:rPr>
          <w:rFonts w:ascii="Trebuchet MS" w:hAnsi="Trebuchet MS"/>
          <w:bCs/>
        </w:rPr>
        <w:t>erkančioji organizacija (P</w:t>
      </w:r>
      <w:r w:rsidRPr="00D85A73">
        <w:rPr>
          <w:rFonts w:ascii="Trebuchet MS" w:hAnsi="Trebuchet MS"/>
          <w:bCs/>
        </w:rPr>
        <w:t>irkėjas</w:t>
      </w:r>
      <w:r>
        <w:rPr>
          <w:rFonts w:ascii="Trebuchet MS" w:hAnsi="Trebuchet MS"/>
          <w:bCs/>
        </w:rPr>
        <w:t>)</w:t>
      </w:r>
      <w:r w:rsidRPr="00D85A73">
        <w:rPr>
          <w:rFonts w:ascii="Trebuchet MS" w:hAnsi="Trebuchet MS"/>
          <w:bCs/>
        </w:rPr>
        <w:t xml:space="preserve"> įgys teisę nutraukti pirkimo sutartį.</w:t>
      </w:r>
    </w:p>
    <w:p w14:paraId="41D48B06" w14:textId="19CCE5EE" w:rsidR="00F22A83" w:rsidRPr="00F22A83" w:rsidRDefault="00F22A83" w:rsidP="00AD746D">
      <w:pPr>
        <w:pStyle w:val="ListParagraph"/>
        <w:numPr>
          <w:ilvl w:val="1"/>
          <w:numId w:val="5"/>
        </w:numPr>
        <w:spacing w:after="0" w:line="240" w:lineRule="auto"/>
        <w:jc w:val="both"/>
        <w:rPr>
          <w:rFonts w:ascii="Trebuchet MS" w:hAnsi="Trebuchet MS"/>
          <w:bCs/>
        </w:rPr>
      </w:pPr>
      <w:r w:rsidRPr="00F22A83">
        <w:rPr>
          <w:rFonts w:ascii="Trebuchet MS" w:hAnsi="Trebuchet MS"/>
          <w:bCs/>
        </w:rPr>
        <w:t>Tyrimo atlikimui turi būti pateiktos ir įskaičiuotos į tyrimo kainą visos pagal gamintojo rekomendacijas tyrimo atlikimui reikalingos sudedamosios priemonės: reagentai, kalibratoriai, kontrolinės medžiagos (ne mažiau kaip 2 lygių), plovikliai, specialūs valikliai, specialūs antgaliai, ar bet kokios kitos gamintojo nurodytos priemonės.</w:t>
      </w:r>
    </w:p>
    <w:p w14:paraId="354C5BBB" w14:textId="213D2581" w:rsidR="00D85A73" w:rsidRPr="00D85A73" w:rsidRDefault="00D85A73" w:rsidP="00AD746D">
      <w:pPr>
        <w:pStyle w:val="ListParagraph"/>
        <w:widowControl w:val="0"/>
        <w:numPr>
          <w:ilvl w:val="1"/>
          <w:numId w:val="5"/>
        </w:numPr>
        <w:tabs>
          <w:tab w:val="left" w:pos="1134"/>
        </w:tabs>
        <w:suppressAutoHyphens/>
        <w:autoSpaceDE w:val="0"/>
        <w:spacing w:after="0" w:line="240" w:lineRule="auto"/>
        <w:ind w:right="-41"/>
        <w:jc w:val="both"/>
        <w:rPr>
          <w:rFonts w:ascii="Trebuchet MS" w:hAnsi="Trebuchet MS"/>
          <w:bCs/>
        </w:rPr>
      </w:pPr>
      <w:r w:rsidRPr="00D85A73">
        <w:rPr>
          <w:rFonts w:ascii="Trebuchet MS" w:hAnsi="Trebuchet MS"/>
          <w:bCs/>
        </w:rPr>
        <w:t>Vidiniai kontroliniai tyrimai atliekami po vieną kartą kiekvieną analizatoriaus darbo dieną, reagentai, kalibratoriai ir kt., priemonės bus naudojamos, atsižvelgiant į gamintojo nurodytus galiojimo, galiojimo atidarius rinkinį ir stabilumo terminus.</w:t>
      </w:r>
    </w:p>
    <w:p w14:paraId="5A2A4B87" w14:textId="77777777" w:rsidR="00F22A83" w:rsidRPr="00F22A83" w:rsidRDefault="00F22A83" w:rsidP="00AD746D">
      <w:pPr>
        <w:pStyle w:val="ListParagraph"/>
        <w:numPr>
          <w:ilvl w:val="1"/>
          <w:numId w:val="5"/>
        </w:numPr>
        <w:spacing w:after="0" w:line="240" w:lineRule="auto"/>
        <w:jc w:val="both"/>
        <w:rPr>
          <w:rFonts w:ascii="Trebuchet MS" w:hAnsi="Trebuchet MS"/>
          <w:bCs/>
        </w:rPr>
      </w:pPr>
      <w:r w:rsidRPr="00F22A83">
        <w:rPr>
          <w:rFonts w:ascii="Trebuchet MS" w:hAnsi="Trebuchet MS"/>
          <w:bCs/>
        </w:rPr>
        <w:t>Visi reagentai, kalibratoriai, kontrolinės medžiagos turi būti suderinami. Tiekėjai gali siūlyti skirtingų gamintojų prekes tik tuo atveju, jei kartu su pasiūlymu pateikia objektyvius ir oficialius dokumentus (pvz., metodinius aprašus, sertifikatus ar tyrimų rezultatus), patvirtinančius, kad siūlomos prekės yra suderinamos ir tinkamai veikia kartu.</w:t>
      </w:r>
    </w:p>
    <w:p w14:paraId="23A066B1" w14:textId="77777777" w:rsidR="00F22A83" w:rsidRPr="00F22A83" w:rsidRDefault="00F22A83" w:rsidP="00F22A83">
      <w:pPr>
        <w:pStyle w:val="ListParagraph"/>
        <w:numPr>
          <w:ilvl w:val="1"/>
          <w:numId w:val="5"/>
        </w:numPr>
        <w:spacing w:after="0" w:line="240" w:lineRule="auto"/>
        <w:jc w:val="both"/>
        <w:rPr>
          <w:rFonts w:ascii="Trebuchet MS" w:hAnsi="Trebuchet MS"/>
          <w:bCs/>
        </w:rPr>
      </w:pPr>
      <w:r w:rsidRPr="00F22A83">
        <w:rPr>
          <w:rFonts w:ascii="Trebuchet MS" w:hAnsi="Trebuchet MS"/>
          <w:bCs/>
        </w:rPr>
        <w:t xml:space="preserve">Tiekėjas turi būti gamintojo įgaliotas tiekti reagentus. Tiekėjas kartu su pasiūlymu turi pateikti dokumentą, patvirtinantį, kad tiekėjas yra oficialus siūlomų prekių gamintojo atstovas arba turi rašytinį susitarimą su tokiu atstovu dėl prekybos siūlomomis prekėmis, t. y. turi prekių gamintojo suteiktas teises arba lygiavertį dokumentą. </w:t>
      </w:r>
    </w:p>
    <w:p w14:paraId="5B905650" w14:textId="77777777" w:rsidR="00F22A83" w:rsidRPr="00F22A83" w:rsidRDefault="00F22A83" w:rsidP="00F22A83">
      <w:pPr>
        <w:pStyle w:val="ListParagraph"/>
        <w:numPr>
          <w:ilvl w:val="1"/>
          <w:numId w:val="5"/>
        </w:numPr>
        <w:spacing w:after="0" w:line="240" w:lineRule="auto"/>
        <w:jc w:val="both"/>
        <w:rPr>
          <w:rFonts w:ascii="Trebuchet MS" w:hAnsi="Trebuchet MS"/>
          <w:bCs/>
        </w:rPr>
      </w:pPr>
      <w:r w:rsidRPr="00F22A83">
        <w:rPr>
          <w:rFonts w:ascii="Trebuchet MS" w:hAnsi="Trebuchet MS"/>
          <w:bCs/>
        </w:rPr>
        <w:t xml:space="preserve">Visos siūlomos prekės (reagentai, kontrolinės medžiagos ir kitos papildomos priemonės) turi būti originalios, kokybiškos, naujos ir tinkamos darbui su panaudai siūlomu analizatoriumi. </w:t>
      </w:r>
    </w:p>
    <w:p w14:paraId="4B4C15E0" w14:textId="77777777" w:rsidR="00F22A83" w:rsidRPr="00F22A83" w:rsidRDefault="00F22A83" w:rsidP="00F22A83">
      <w:pPr>
        <w:pStyle w:val="ListParagraph"/>
        <w:numPr>
          <w:ilvl w:val="1"/>
          <w:numId w:val="5"/>
        </w:numPr>
        <w:spacing w:after="0" w:line="240" w:lineRule="auto"/>
        <w:jc w:val="both"/>
        <w:rPr>
          <w:rFonts w:ascii="Trebuchet MS" w:hAnsi="Trebuchet MS"/>
          <w:bCs/>
        </w:rPr>
      </w:pPr>
      <w:r w:rsidRPr="00F22A83">
        <w:rPr>
          <w:rFonts w:ascii="Trebuchet MS" w:hAnsi="Trebuchet MS"/>
          <w:bCs/>
        </w:rPr>
        <w:t xml:space="preserve">Visi siūlomi reagentai, kalibratoriai turi būti vieno gamintojo, originalūs, tinkami darbui su siūlomu analizatoriumi. Kontrolinės medžiagos gali būti siūlomos trečiųjų šalių ir nebūtinai to paties gamintojo kaip reagentai ir kalibratoriai. Dalyvis gali siūlyti skirtingų gamintojų reagentus ir kalibratorius tik tokiu atveju, jeigu dalyvio su pasiūlymu teikiama medžiaga objektyviai patvirtina, kad dalyvio siūlomos skirtingų gamintojų prekės tinkamai funkcionuos (derės) tarpusavyje ir yra tinkamos darbui su siūlomu analizatoriumi. Reagentai turi būti validuoti/patvirtinti tyrimams atlikti panaudai siūloma įranga. </w:t>
      </w:r>
      <w:r w:rsidRPr="00F22A83">
        <w:rPr>
          <w:rFonts w:ascii="Trebuchet MS" w:hAnsi="Trebuchet MS"/>
          <w:b/>
          <w:u w:val="single"/>
        </w:rPr>
        <w:t xml:space="preserve">Po sutarties pasirašymo, prekių </w:t>
      </w:r>
      <w:r w:rsidRPr="00F22A83">
        <w:rPr>
          <w:rFonts w:ascii="Trebuchet MS" w:hAnsi="Trebuchet MS"/>
          <w:b/>
          <w:u w:val="single"/>
        </w:rPr>
        <w:lastRenderedPageBreak/>
        <w:t>pristatymo metu</w:t>
      </w:r>
      <w:r w:rsidRPr="00F22A83">
        <w:rPr>
          <w:rFonts w:ascii="Trebuchet MS" w:hAnsi="Trebuchet MS"/>
          <w:bCs/>
        </w:rPr>
        <w:t xml:space="preserve"> šio reikalavimo atitikimui įrodymui turi būti pateiktos reagentų naudojimo instrukcijos anglų ir lietuvių kalbomis, o kai reagentų ir įrangos gamintojai yra skirtingi, tuomet tiekėjas kartu su pasiūlymu turi pateikti reagentų naudojimo instrukciją ir įrangos gamintojo parengtą dokumentaciją, kurioje turi būti informacija apie priemonių suderinamumą.</w:t>
      </w:r>
    </w:p>
    <w:p w14:paraId="2EAE8176" w14:textId="0BE7E4AE" w:rsidR="00F22A83" w:rsidRDefault="005A5C99" w:rsidP="00F22A83">
      <w:pPr>
        <w:pStyle w:val="ListParagraph"/>
        <w:numPr>
          <w:ilvl w:val="1"/>
          <w:numId w:val="5"/>
        </w:numPr>
        <w:spacing w:after="0" w:line="240" w:lineRule="auto"/>
        <w:jc w:val="both"/>
        <w:rPr>
          <w:rFonts w:ascii="Trebuchet MS" w:hAnsi="Trebuchet MS"/>
          <w:bCs/>
        </w:rPr>
      </w:pPr>
      <w:r w:rsidRPr="005A5C99">
        <w:rPr>
          <w:rFonts w:ascii="Trebuchet MS" w:hAnsi="Trebuchet MS"/>
          <w:bCs/>
        </w:rPr>
        <w:t>Siūlomi reagentai ir (ar) įranga turi būti paženklinti CE ženklu pagal Europos Parlamento ir Tarybos reglamentą (ES) 2017/746 dėl in vitro diagnostikos medicinos priemonių arba, pereinamuoju laikotarpiu, pagal Direktyvą 98/79/EC, arba lygiaverčiu ženklu.</w:t>
      </w:r>
      <w:r w:rsidRPr="005A5C99">
        <w:t xml:space="preserve"> </w:t>
      </w:r>
      <w:r w:rsidRPr="005A5C99">
        <w:rPr>
          <w:rFonts w:ascii="Trebuchet MS" w:hAnsi="Trebuchet MS"/>
          <w:bCs/>
        </w:rPr>
        <w:t>Dokumentus pateikti kartu su pasiūlymu.</w:t>
      </w:r>
    </w:p>
    <w:p w14:paraId="37CE1002" w14:textId="77777777" w:rsidR="00F22A83" w:rsidRDefault="00F22A83" w:rsidP="00F22A83">
      <w:pPr>
        <w:pStyle w:val="ListParagraph"/>
        <w:spacing w:after="0" w:line="240" w:lineRule="auto"/>
        <w:ind w:left="1647"/>
        <w:jc w:val="both"/>
        <w:rPr>
          <w:rFonts w:ascii="Trebuchet MS" w:hAnsi="Trebuchet MS"/>
          <w:bCs/>
        </w:rPr>
      </w:pPr>
    </w:p>
    <w:p w14:paraId="5767633D" w14:textId="04942AAC" w:rsidR="00F22A83" w:rsidRPr="00F22A83" w:rsidRDefault="00F22A83" w:rsidP="00D85A73">
      <w:pPr>
        <w:pStyle w:val="NormalWeb"/>
        <w:numPr>
          <w:ilvl w:val="0"/>
          <w:numId w:val="5"/>
        </w:numPr>
        <w:suppressAutoHyphens/>
        <w:spacing w:before="0" w:beforeAutospacing="0" w:after="0" w:afterAutospacing="0" w:line="22" w:lineRule="atLeast"/>
        <w:jc w:val="both"/>
        <w:rPr>
          <w:rFonts w:ascii="Trebuchet MS" w:hAnsi="Trebuchet MS"/>
          <w:b/>
          <w:bCs/>
          <w:sz w:val="22"/>
          <w:szCs w:val="22"/>
          <w:lang w:eastAsia="en-US"/>
        </w:rPr>
      </w:pPr>
      <w:r>
        <w:rPr>
          <w:rFonts w:ascii="Trebuchet MS" w:hAnsi="Trebuchet MS"/>
          <w:b/>
          <w:bCs/>
          <w:sz w:val="22"/>
          <w:szCs w:val="22"/>
          <w:lang w:eastAsia="en-US"/>
        </w:rPr>
        <w:t>Laboratorinių tyrimų specifikacijos:</w:t>
      </w:r>
    </w:p>
    <w:p w14:paraId="5865DB4B" w14:textId="3A38B421" w:rsidR="00D85A73" w:rsidRPr="00D85A73" w:rsidRDefault="00F22A83" w:rsidP="00F22A83">
      <w:pPr>
        <w:pStyle w:val="NormalWeb"/>
        <w:numPr>
          <w:ilvl w:val="1"/>
          <w:numId w:val="5"/>
        </w:numPr>
        <w:shd w:val="clear" w:color="auto" w:fill="BDD6EE" w:themeFill="accent5" w:themeFillTint="66"/>
        <w:suppressAutoHyphens/>
        <w:spacing w:before="0" w:beforeAutospacing="0" w:after="0" w:afterAutospacing="0" w:line="22" w:lineRule="atLeast"/>
        <w:jc w:val="both"/>
        <w:rPr>
          <w:rFonts w:ascii="Trebuchet MS" w:hAnsi="Trebuchet MS"/>
          <w:b/>
          <w:bCs/>
          <w:sz w:val="22"/>
          <w:szCs w:val="22"/>
          <w:lang w:eastAsia="en-US"/>
        </w:rPr>
      </w:pPr>
      <w:r w:rsidRPr="00F22A83">
        <w:rPr>
          <w:rFonts w:ascii="Trebuchet MS" w:hAnsi="Trebuchet MS"/>
          <w:b/>
          <w:bCs/>
          <w:sz w:val="22"/>
          <w:szCs w:val="22"/>
          <w:shd w:val="clear" w:color="auto" w:fill="9CC2E5" w:themeFill="accent5" w:themeFillTint="99"/>
        </w:rPr>
        <w:t>Integruota sistema atliekamų imunocheminių tyrimų specifikacija:</w:t>
      </w:r>
    </w:p>
    <w:p w14:paraId="08B6CB14" w14:textId="7A631E14" w:rsidR="00D85A73" w:rsidRDefault="00D85A73" w:rsidP="00D85A73">
      <w:pPr>
        <w:pStyle w:val="NormalWeb"/>
        <w:suppressAutoHyphens/>
        <w:spacing w:before="0" w:beforeAutospacing="0" w:after="0" w:afterAutospacing="0" w:line="22" w:lineRule="atLeast"/>
        <w:ind w:left="927"/>
        <w:rPr>
          <w:rFonts w:ascii="Trebuchet MS" w:hAnsi="Trebuchet MS"/>
          <w:sz w:val="22"/>
          <w:szCs w:val="22"/>
          <w:lang w:eastAsia="en-US"/>
        </w:rPr>
      </w:pPr>
      <w:r>
        <w:rPr>
          <w:rFonts w:ascii="Trebuchet MS" w:hAnsi="Trebuchet MS"/>
          <w:sz w:val="22"/>
          <w:szCs w:val="22"/>
          <w:lang w:eastAsia="en-US"/>
        </w:rPr>
        <w:t>`</w:t>
      </w:r>
      <w:r>
        <w:rPr>
          <w:rFonts w:ascii="Trebuchet MS" w:hAnsi="Trebuchet MS"/>
          <w:sz w:val="22"/>
          <w:szCs w:val="22"/>
          <w:lang w:eastAsia="en-US"/>
        </w:rPr>
        <w:tab/>
      </w:r>
      <w:r>
        <w:rPr>
          <w:rFonts w:ascii="Trebuchet MS" w:hAnsi="Trebuchet MS"/>
          <w:sz w:val="22"/>
          <w:szCs w:val="22"/>
          <w:lang w:eastAsia="en-US"/>
        </w:rPr>
        <w:tab/>
      </w:r>
      <w:r>
        <w:rPr>
          <w:rFonts w:ascii="Trebuchet MS" w:hAnsi="Trebuchet MS"/>
          <w:sz w:val="22"/>
          <w:szCs w:val="22"/>
          <w:lang w:eastAsia="en-US"/>
        </w:rPr>
        <w:tab/>
      </w:r>
      <w:r>
        <w:rPr>
          <w:rFonts w:ascii="Trebuchet MS" w:hAnsi="Trebuchet MS"/>
          <w:sz w:val="22"/>
          <w:szCs w:val="22"/>
          <w:lang w:eastAsia="en-US"/>
        </w:rPr>
        <w:tab/>
      </w:r>
      <w:r>
        <w:rPr>
          <w:rFonts w:ascii="Trebuchet MS" w:hAnsi="Trebuchet MS"/>
          <w:sz w:val="22"/>
          <w:szCs w:val="22"/>
          <w:lang w:eastAsia="en-US"/>
        </w:rPr>
        <w:tab/>
      </w:r>
      <w:r>
        <w:rPr>
          <w:rFonts w:ascii="Trebuchet MS" w:hAnsi="Trebuchet MS"/>
          <w:sz w:val="22"/>
          <w:szCs w:val="22"/>
          <w:lang w:eastAsia="en-US"/>
        </w:rPr>
        <w:tab/>
      </w:r>
      <w:r>
        <w:rPr>
          <w:rFonts w:ascii="Trebuchet MS" w:hAnsi="Trebuchet MS"/>
          <w:sz w:val="22"/>
          <w:szCs w:val="22"/>
          <w:lang w:eastAsia="en-US"/>
        </w:rPr>
        <w:tab/>
      </w:r>
      <w:r>
        <w:rPr>
          <w:rFonts w:ascii="Trebuchet MS" w:hAnsi="Trebuchet MS"/>
          <w:sz w:val="22"/>
          <w:szCs w:val="22"/>
          <w:lang w:eastAsia="en-US"/>
        </w:rPr>
        <w:tab/>
      </w:r>
      <w:r>
        <w:rPr>
          <w:rFonts w:ascii="Trebuchet MS" w:hAnsi="Trebuchet MS"/>
          <w:sz w:val="22"/>
          <w:szCs w:val="22"/>
          <w:lang w:eastAsia="en-US"/>
        </w:rPr>
        <w:tab/>
      </w:r>
      <w:r>
        <w:rPr>
          <w:rFonts w:ascii="Trebuchet MS" w:hAnsi="Trebuchet MS"/>
          <w:sz w:val="22"/>
          <w:szCs w:val="22"/>
          <w:lang w:eastAsia="en-US"/>
        </w:rPr>
        <w:tab/>
        <w:t>1 lentelė</w:t>
      </w:r>
    </w:p>
    <w:p w14:paraId="0324187A" w14:textId="77777777" w:rsidR="00F22A83" w:rsidRDefault="00F22A83" w:rsidP="00D85A73">
      <w:pPr>
        <w:pStyle w:val="NormalWeb"/>
        <w:suppressAutoHyphens/>
        <w:spacing w:before="0" w:beforeAutospacing="0" w:after="0" w:afterAutospacing="0" w:line="22" w:lineRule="atLeast"/>
        <w:ind w:left="927"/>
        <w:rPr>
          <w:rFonts w:ascii="Trebuchet MS" w:hAnsi="Trebuchet MS"/>
          <w:sz w:val="22"/>
          <w:szCs w:val="22"/>
          <w:lang w:eastAsia="en-US"/>
        </w:rPr>
      </w:pP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4"/>
        <w:gridCol w:w="2349"/>
        <w:gridCol w:w="1533"/>
        <w:gridCol w:w="3853"/>
        <w:gridCol w:w="2630"/>
        <w:gridCol w:w="1709"/>
        <w:gridCol w:w="1621"/>
      </w:tblGrid>
      <w:tr w:rsidR="00F22A83" w:rsidRPr="00F22A83" w14:paraId="7E9E9CAC" w14:textId="77777777" w:rsidTr="005A5C99">
        <w:tc>
          <w:tcPr>
            <w:tcW w:w="319" w:type="pct"/>
            <w:vMerge w:val="restart"/>
            <w:shd w:val="clear" w:color="auto" w:fill="D9E2F3" w:themeFill="accent1" w:themeFillTint="33"/>
            <w:vAlign w:val="center"/>
          </w:tcPr>
          <w:p w14:paraId="5F7A1780" w14:textId="77777777" w:rsidR="00F22A83" w:rsidRPr="00F22A83" w:rsidRDefault="00F22A83" w:rsidP="00F22A83">
            <w:pPr>
              <w:spacing w:after="0" w:line="240" w:lineRule="auto"/>
              <w:jc w:val="center"/>
              <w:rPr>
                <w:rFonts w:ascii="Trebuchet MS" w:eastAsia="Calibri" w:hAnsi="Trebuchet MS" w:cs="Arial"/>
                <w:b/>
                <w:sz w:val="22"/>
                <w:szCs w:val="22"/>
              </w:rPr>
            </w:pPr>
            <w:r w:rsidRPr="00F22A83">
              <w:rPr>
                <w:rFonts w:ascii="Trebuchet MS" w:eastAsia="Calibri" w:hAnsi="Trebuchet MS" w:cs="Arial"/>
                <w:b/>
                <w:sz w:val="22"/>
                <w:szCs w:val="22"/>
              </w:rPr>
              <w:t>Eil. Nr.</w:t>
            </w:r>
          </w:p>
        </w:tc>
        <w:tc>
          <w:tcPr>
            <w:tcW w:w="803" w:type="pct"/>
            <w:vMerge w:val="restart"/>
            <w:shd w:val="clear" w:color="auto" w:fill="D9E2F3" w:themeFill="accent1" w:themeFillTint="33"/>
            <w:vAlign w:val="center"/>
          </w:tcPr>
          <w:p w14:paraId="69E4765E" w14:textId="77777777" w:rsidR="00F22A83" w:rsidRPr="00F22A83" w:rsidRDefault="00F22A83" w:rsidP="00F22A83">
            <w:pPr>
              <w:spacing w:after="0" w:line="240" w:lineRule="auto"/>
              <w:jc w:val="center"/>
              <w:rPr>
                <w:rFonts w:ascii="Trebuchet MS" w:eastAsia="Calibri" w:hAnsi="Trebuchet MS" w:cs="Arial"/>
                <w:b/>
                <w:sz w:val="22"/>
                <w:szCs w:val="22"/>
              </w:rPr>
            </w:pPr>
            <w:r w:rsidRPr="00F22A83">
              <w:rPr>
                <w:rFonts w:ascii="Trebuchet MS" w:eastAsia="Calibri" w:hAnsi="Trebuchet MS" w:cs="Arial"/>
                <w:b/>
                <w:bCs/>
                <w:sz w:val="22"/>
                <w:szCs w:val="22"/>
              </w:rPr>
              <w:t>Parametrai</w:t>
            </w:r>
          </w:p>
        </w:tc>
        <w:tc>
          <w:tcPr>
            <w:tcW w:w="524" w:type="pct"/>
            <w:vMerge w:val="restart"/>
            <w:shd w:val="clear" w:color="auto" w:fill="D9E2F3" w:themeFill="accent1" w:themeFillTint="33"/>
            <w:vAlign w:val="center"/>
          </w:tcPr>
          <w:p w14:paraId="7C9DF16D" w14:textId="77777777" w:rsidR="00F22A83" w:rsidRPr="00F22A83" w:rsidRDefault="00F22A83" w:rsidP="00F22A83">
            <w:pPr>
              <w:spacing w:after="0" w:line="240" w:lineRule="auto"/>
              <w:jc w:val="center"/>
              <w:rPr>
                <w:rFonts w:ascii="Trebuchet MS" w:eastAsia="Calibri" w:hAnsi="Trebuchet MS" w:cs="Arial"/>
                <w:b/>
                <w:bCs/>
                <w:sz w:val="22"/>
                <w:szCs w:val="22"/>
              </w:rPr>
            </w:pPr>
            <w:r w:rsidRPr="00F22A83">
              <w:rPr>
                <w:rFonts w:ascii="Trebuchet MS" w:eastAsia="Calibri" w:hAnsi="Trebuchet MS" w:cs="Arial"/>
                <w:b/>
                <w:bCs/>
                <w:sz w:val="22"/>
                <w:szCs w:val="22"/>
              </w:rPr>
              <w:t>Preliminarus tyrimų kiekis per 36 mėn., vnt.</w:t>
            </w:r>
          </w:p>
        </w:tc>
        <w:tc>
          <w:tcPr>
            <w:tcW w:w="1317" w:type="pct"/>
            <w:vMerge w:val="restart"/>
            <w:shd w:val="clear" w:color="auto" w:fill="D9E2F3" w:themeFill="accent1" w:themeFillTint="33"/>
            <w:vAlign w:val="center"/>
          </w:tcPr>
          <w:p w14:paraId="5243D769" w14:textId="77777777" w:rsidR="00F22A83" w:rsidRPr="00F22A83" w:rsidRDefault="00F22A83" w:rsidP="00F22A83">
            <w:pPr>
              <w:spacing w:after="0" w:line="240" w:lineRule="auto"/>
              <w:jc w:val="center"/>
              <w:rPr>
                <w:rFonts w:ascii="Trebuchet MS" w:eastAsia="Calibri" w:hAnsi="Trebuchet MS" w:cs="Arial"/>
                <w:b/>
                <w:bCs/>
                <w:sz w:val="22"/>
                <w:szCs w:val="22"/>
              </w:rPr>
            </w:pPr>
            <w:r w:rsidRPr="00F22A83">
              <w:rPr>
                <w:rFonts w:ascii="Trebuchet MS" w:eastAsia="Calibri" w:hAnsi="Trebuchet MS" w:cs="Arial"/>
                <w:b/>
                <w:bCs/>
                <w:sz w:val="22"/>
                <w:szCs w:val="22"/>
              </w:rPr>
              <w:t>Techniniai ir kokybiniai reikalavimai tyrimams</w:t>
            </w:r>
            <w:r w:rsidRPr="00F22A83">
              <w:rPr>
                <w:rFonts w:ascii="Times New Roman" w:eastAsia="Calibri" w:hAnsi="Times New Roman" w:cs="Arial"/>
                <w:sz w:val="24"/>
                <w:szCs w:val="24"/>
                <w:vertAlign w:val="superscript"/>
              </w:rPr>
              <w:footnoteReference w:id="1"/>
            </w:r>
          </w:p>
        </w:tc>
        <w:tc>
          <w:tcPr>
            <w:tcW w:w="2037" w:type="pct"/>
            <w:gridSpan w:val="3"/>
            <w:shd w:val="clear" w:color="auto" w:fill="D9E2F3" w:themeFill="accent1" w:themeFillTint="33"/>
            <w:vAlign w:val="center"/>
          </w:tcPr>
          <w:p w14:paraId="0FABB7E1" w14:textId="77777777" w:rsidR="00F22A83" w:rsidRPr="00F22A83" w:rsidRDefault="00F22A83" w:rsidP="00F22A83">
            <w:pPr>
              <w:spacing w:after="0" w:line="240" w:lineRule="auto"/>
              <w:jc w:val="center"/>
              <w:rPr>
                <w:rFonts w:ascii="Trebuchet MS" w:eastAsia="Times New Roman" w:hAnsi="Trebuchet MS" w:cs="Trebuchet MS"/>
                <w:b/>
                <w:sz w:val="22"/>
                <w:szCs w:val="22"/>
                <w:lang w:eastAsia="en-US"/>
              </w:rPr>
            </w:pPr>
            <w:r w:rsidRPr="00F22A83">
              <w:rPr>
                <w:rFonts w:ascii="Trebuchet MS" w:eastAsia="Times New Roman" w:hAnsi="Trebuchet MS" w:cs="Trebuchet MS"/>
                <w:b/>
                <w:sz w:val="22"/>
                <w:szCs w:val="22"/>
                <w:lang w:eastAsia="en-US"/>
              </w:rPr>
              <w:t>Atitikimas kokybiniams ir techniniams reikalavimams.</w:t>
            </w:r>
          </w:p>
          <w:p w14:paraId="49B9F952"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Times New Roman" w:hAnsi="Trebuchet MS" w:cs="Trebuchet MS"/>
                <w:b/>
                <w:sz w:val="22"/>
                <w:szCs w:val="22"/>
                <w:lang w:eastAsia="en-US"/>
              </w:rPr>
              <w:t>Nuoroda į pridedamus, prekės atitikimą reikalaujamoms charakteristikoms įrodančius, dokumentus (bukletų, techninių aprašų puslapių Nr.)</w:t>
            </w:r>
          </w:p>
        </w:tc>
      </w:tr>
      <w:tr w:rsidR="00F22A83" w:rsidRPr="00F22A83" w14:paraId="1CDADB8A" w14:textId="77777777" w:rsidTr="005A5C99">
        <w:tc>
          <w:tcPr>
            <w:tcW w:w="319" w:type="pct"/>
            <w:vMerge/>
            <w:shd w:val="clear" w:color="auto" w:fill="D9E2F3" w:themeFill="accent1" w:themeFillTint="33"/>
            <w:vAlign w:val="center"/>
          </w:tcPr>
          <w:p w14:paraId="25ED632E" w14:textId="77777777" w:rsidR="00F22A83" w:rsidRPr="00F22A83" w:rsidRDefault="00F22A83" w:rsidP="00F22A83">
            <w:pPr>
              <w:spacing w:after="0" w:line="240" w:lineRule="auto"/>
              <w:jc w:val="center"/>
              <w:rPr>
                <w:rFonts w:ascii="Trebuchet MS" w:eastAsia="Calibri" w:hAnsi="Trebuchet MS" w:cs="Arial"/>
                <w:b/>
                <w:sz w:val="22"/>
                <w:szCs w:val="22"/>
              </w:rPr>
            </w:pPr>
          </w:p>
        </w:tc>
        <w:tc>
          <w:tcPr>
            <w:tcW w:w="803" w:type="pct"/>
            <w:vMerge/>
            <w:shd w:val="clear" w:color="auto" w:fill="D9E2F3" w:themeFill="accent1" w:themeFillTint="33"/>
            <w:vAlign w:val="center"/>
          </w:tcPr>
          <w:p w14:paraId="1F029662" w14:textId="77777777" w:rsidR="00F22A83" w:rsidRPr="00F22A83" w:rsidRDefault="00F22A83" w:rsidP="00F22A83">
            <w:pPr>
              <w:spacing w:after="0" w:line="240" w:lineRule="auto"/>
              <w:jc w:val="center"/>
              <w:rPr>
                <w:rFonts w:ascii="Trebuchet MS" w:eastAsia="Calibri" w:hAnsi="Trebuchet MS" w:cs="Arial"/>
                <w:b/>
                <w:bCs/>
                <w:sz w:val="22"/>
                <w:szCs w:val="22"/>
              </w:rPr>
            </w:pPr>
          </w:p>
        </w:tc>
        <w:tc>
          <w:tcPr>
            <w:tcW w:w="524" w:type="pct"/>
            <w:vMerge/>
            <w:shd w:val="clear" w:color="auto" w:fill="D9E2F3" w:themeFill="accent1" w:themeFillTint="33"/>
            <w:vAlign w:val="center"/>
          </w:tcPr>
          <w:p w14:paraId="414FE9B2" w14:textId="77777777" w:rsidR="00F22A83" w:rsidRPr="00F22A83" w:rsidRDefault="00F22A83" w:rsidP="00F22A83">
            <w:pPr>
              <w:spacing w:after="0" w:line="240" w:lineRule="auto"/>
              <w:jc w:val="center"/>
              <w:rPr>
                <w:rFonts w:ascii="Trebuchet MS" w:eastAsia="Calibri" w:hAnsi="Trebuchet MS" w:cs="Arial"/>
                <w:b/>
                <w:bCs/>
                <w:sz w:val="22"/>
                <w:szCs w:val="22"/>
              </w:rPr>
            </w:pPr>
          </w:p>
        </w:tc>
        <w:tc>
          <w:tcPr>
            <w:tcW w:w="1317" w:type="pct"/>
            <w:vMerge/>
            <w:shd w:val="clear" w:color="auto" w:fill="D9E2F3" w:themeFill="accent1" w:themeFillTint="33"/>
            <w:vAlign w:val="center"/>
          </w:tcPr>
          <w:p w14:paraId="31C51F11" w14:textId="77777777" w:rsidR="00F22A83" w:rsidRPr="00F22A83" w:rsidRDefault="00F22A83" w:rsidP="00F22A83">
            <w:pPr>
              <w:spacing w:after="0" w:line="240" w:lineRule="auto"/>
              <w:jc w:val="center"/>
              <w:rPr>
                <w:rFonts w:ascii="Trebuchet MS" w:eastAsia="Calibri" w:hAnsi="Trebuchet MS" w:cs="Arial"/>
                <w:b/>
                <w:bCs/>
                <w:sz w:val="22"/>
                <w:szCs w:val="22"/>
              </w:rPr>
            </w:pPr>
          </w:p>
        </w:tc>
        <w:tc>
          <w:tcPr>
            <w:tcW w:w="899" w:type="pct"/>
            <w:vMerge w:val="restart"/>
            <w:shd w:val="clear" w:color="auto" w:fill="D9E2F3" w:themeFill="accent1" w:themeFillTint="33"/>
            <w:vAlign w:val="center"/>
          </w:tcPr>
          <w:p w14:paraId="72459B00"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Arial"/>
                <w:b/>
                <w:sz w:val="22"/>
                <w:szCs w:val="22"/>
              </w:rPr>
              <w:t>Siūlomos prekės techniniai parametrai</w:t>
            </w:r>
          </w:p>
        </w:tc>
        <w:tc>
          <w:tcPr>
            <w:tcW w:w="1138" w:type="pct"/>
            <w:gridSpan w:val="2"/>
            <w:shd w:val="clear" w:color="auto" w:fill="D9E2F3" w:themeFill="accent1" w:themeFillTint="33"/>
            <w:vAlign w:val="center"/>
          </w:tcPr>
          <w:p w14:paraId="7358484E" w14:textId="77777777" w:rsidR="00F22A83" w:rsidRPr="00F22A83" w:rsidRDefault="00F22A83" w:rsidP="00F22A83">
            <w:pPr>
              <w:spacing w:after="0" w:line="240" w:lineRule="auto"/>
              <w:jc w:val="center"/>
              <w:rPr>
                <w:rFonts w:ascii="Trebuchet MS" w:eastAsia="Calibri" w:hAnsi="Trebuchet MS" w:cs="Arial"/>
                <w:b/>
                <w:sz w:val="22"/>
                <w:szCs w:val="22"/>
              </w:rPr>
            </w:pPr>
            <w:r w:rsidRPr="00F22A83">
              <w:rPr>
                <w:rFonts w:ascii="Trebuchet MS" w:eastAsia="Calibri" w:hAnsi="Trebuchet MS" w:cs="Arial"/>
                <w:b/>
                <w:bCs/>
                <w:sz w:val="22"/>
                <w:szCs w:val="22"/>
              </w:rPr>
              <w:t>Pasiūlymo dokumentai, patvirtinantys siūlomos prekės techninius parametrus</w:t>
            </w:r>
          </w:p>
        </w:tc>
      </w:tr>
      <w:tr w:rsidR="00F22A83" w:rsidRPr="00F22A83" w14:paraId="51EEF80D" w14:textId="77777777" w:rsidTr="005A5C99">
        <w:trPr>
          <w:trHeight w:val="51"/>
        </w:trPr>
        <w:tc>
          <w:tcPr>
            <w:tcW w:w="319" w:type="pct"/>
            <w:vMerge/>
            <w:shd w:val="clear" w:color="auto" w:fill="D9E2F3" w:themeFill="accent1" w:themeFillTint="33"/>
            <w:vAlign w:val="center"/>
          </w:tcPr>
          <w:p w14:paraId="1324F2B6" w14:textId="77777777" w:rsidR="00F22A83" w:rsidRPr="00F22A83" w:rsidRDefault="00F22A83" w:rsidP="00F22A83">
            <w:pPr>
              <w:spacing w:after="0" w:line="240" w:lineRule="auto"/>
              <w:jc w:val="center"/>
              <w:rPr>
                <w:rFonts w:ascii="Trebuchet MS" w:eastAsia="Calibri" w:hAnsi="Trebuchet MS" w:cs="Arial"/>
                <w:b/>
                <w:sz w:val="22"/>
                <w:szCs w:val="22"/>
              </w:rPr>
            </w:pPr>
          </w:p>
        </w:tc>
        <w:tc>
          <w:tcPr>
            <w:tcW w:w="803" w:type="pct"/>
            <w:vMerge/>
            <w:shd w:val="clear" w:color="auto" w:fill="D9E2F3" w:themeFill="accent1" w:themeFillTint="33"/>
            <w:vAlign w:val="center"/>
          </w:tcPr>
          <w:p w14:paraId="0B7FDEBA" w14:textId="77777777" w:rsidR="00F22A83" w:rsidRPr="00F22A83" w:rsidRDefault="00F22A83" w:rsidP="00F22A83">
            <w:pPr>
              <w:spacing w:after="0" w:line="240" w:lineRule="auto"/>
              <w:jc w:val="center"/>
              <w:rPr>
                <w:rFonts w:ascii="Trebuchet MS" w:eastAsia="Calibri" w:hAnsi="Trebuchet MS" w:cs="Arial"/>
                <w:b/>
                <w:bCs/>
                <w:sz w:val="22"/>
                <w:szCs w:val="22"/>
              </w:rPr>
            </w:pPr>
          </w:p>
        </w:tc>
        <w:tc>
          <w:tcPr>
            <w:tcW w:w="524" w:type="pct"/>
            <w:vMerge/>
            <w:shd w:val="clear" w:color="auto" w:fill="D9E2F3" w:themeFill="accent1" w:themeFillTint="33"/>
            <w:vAlign w:val="center"/>
          </w:tcPr>
          <w:p w14:paraId="4390384C" w14:textId="77777777" w:rsidR="00F22A83" w:rsidRPr="00F22A83" w:rsidRDefault="00F22A83" w:rsidP="00F22A83">
            <w:pPr>
              <w:spacing w:after="0" w:line="240" w:lineRule="auto"/>
              <w:jc w:val="center"/>
              <w:rPr>
                <w:rFonts w:ascii="Trebuchet MS" w:eastAsia="Calibri" w:hAnsi="Trebuchet MS" w:cs="Arial"/>
                <w:b/>
                <w:bCs/>
                <w:sz w:val="22"/>
                <w:szCs w:val="22"/>
              </w:rPr>
            </w:pPr>
          </w:p>
        </w:tc>
        <w:tc>
          <w:tcPr>
            <w:tcW w:w="1317" w:type="pct"/>
            <w:vMerge/>
            <w:shd w:val="clear" w:color="auto" w:fill="D9E2F3" w:themeFill="accent1" w:themeFillTint="33"/>
            <w:vAlign w:val="center"/>
          </w:tcPr>
          <w:p w14:paraId="0ECC9454" w14:textId="77777777" w:rsidR="00F22A83" w:rsidRPr="00F22A83" w:rsidRDefault="00F22A83" w:rsidP="00F22A83">
            <w:pPr>
              <w:spacing w:after="0" w:line="240" w:lineRule="auto"/>
              <w:jc w:val="center"/>
              <w:rPr>
                <w:rFonts w:ascii="Trebuchet MS" w:eastAsia="Calibri" w:hAnsi="Trebuchet MS" w:cs="Arial"/>
                <w:b/>
                <w:bCs/>
                <w:sz w:val="22"/>
                <w:szCs w:val="22"/>
              </w:rPr>
            </w:pPr>
          </w:p>
        </w:tc>
        <w:tc>
          <w:tcPr>
            <w:tcW w:w="899" w:type="pct"/>
            <w:vMerge/>
            <w:shd w:val="clear" w:color="auto" w:fill="D9E2F3" w:themeFill="accent1" w:themeFillTint="33"/>
            <w:vAlign w:val="center"/>
          </w:tcPr>
          <w:p w14:paraId="59631063" w14:textId="77777777" w:rsidR="00F22A83" w:rsidRPr="00F22A83" w:rsidRDefault="00F22A83" w:rsidP="00F22A83">
            <w:pPr>
              <w:spacing w:after="0" w:line="240" w:lineRule="auto"/>
              <w:jc w:val="center"/>
              <w:rPr>
                <w:rFonts w:ascii="Trebuchet MS" w:eastAsia="Calibri" w:hAnsi="Trebuchet MS" w:cs="Arial"/>
                <w:sz w:val="22"/>
                <w:szCs w:val="22"/>
              </w:rPr>
            </w:pPr>
          </w:p>
        </w:tc>
        <w:tc>
          <w:tcPr>
            <w:tcW w:w="584" w:type="pct"/>
            <w:shd w:val="clear" w:color="auto" w:fill="D9E2F3" w:themeFill="accent1" w:themeFillTint="33"/>
            <w:vAlign w:val="center"/>
          </w:tcPr>
          <w:p w14:paraId="487896CF" w14:textId="77777777" w:rsidR="00F22A83" w:rsidRPr="00F22A83" w:rsidRDefault="00F22A83" w:rsidP="00F22A83">
            <w:pPr>
              <w:spacing w:after="0" w:line="240" w:lineRule="auto"/>
              <w:jc w:val="center"/>
              <w:rPr>
                <w:rFonts w:ascii="Trebuchet MS" w:eastAsia="Calibri" w:hAnsi="Trebuchet MS" w:cs="Arial"/>
                <w:b/>
                <w:sz w:val="22"/>
                <w:szCs w:val="22"/>
              </w:rPr>
            </w:pPr>
            <w:r w:rsidRPr="00F22A83">
              <w:rPr>
                <w:rFonts w:ascii="Trebuchet MS" w:eastAsia="Calibri" w:hAnsi="Trebuchet MS" w:cs="Arial"/>
                <w:b/>
                <w:bCs/>
                <w:sz w:val="22"/>
                <w:szCs w:val="22"/>
              </w:rPr>
              <w:t>Dokumento pavadinimas</w:t>
            </w:r>
          </w:p>
        </w:tc>
        <w:tc>
          <w:tcPr>
            <w:tcW w:w="554" w:type="pct"/>
            <w:shd w:val="clear" w:color="auto" w:fill="D9E2F3" w:themeFill="accent1" w:themeFillTint="33"/>
            <w:vAlign w:val="center"/>
          </w:tcPr>
          <w:p w14:paraId="553E4BCE" w14:textId="77777777" w:rsidR="00F22A83" w:rsidRPr="00F22A83" w:rsidRDefault="00F22A83" w:rsidP="00F22A83">
            <w:pPr>
              <w:spacing w:after="0" w:line="240" w:lineRule="auto"/>
              <w:jc w:val="center"/>
              <w:rPr>
                <w:rFonts w:ascii="Trebuchet MS" w:eastAsia="Calibri" w:hAnsi="Trebuchet MS" w:cs="Arial"/>
                <w:b/>
                <w:sz w:val="22"/>
                <w:szCs w:val="22"/>
              </w:rPr>
            </w:pPr>
            <w:r w:rsidRPr="00F22A83">
              <w:rPr>
                <w:rFonts w:ascii="Trebuchet MS" w:eastAsia="Calibri" w:hAnsi="Trebuchet MS" w:cs="Arial"/>
                <w:b/>
                <w:bCs/>
                <w:sz w:val="22"/>
                <w:szCs w:val="22"/>
              </w:rPr>
              <w:t>Dokumento lapo numeris</w:t>
            </w:r>
          </w:p>
        </w:tc>
      </w:tr>
      <w:tr w:rsidR="00F22A83" w:rsidRPr="00F22A83" w14:paraId="3155FA87" w14:textId="77777777" w:rsidTr="005A5C99">
        <w:tc>
          <w:tcPr>
            <w:tcW w:w="319" w:type="pct"/>
            <w:tcBorders>
              <w:left w:val="single" w:sz="4" w:space="0" w:color="000000"/>
            </w:tcBorders>
            <w:vAlign w:val="center"/>
          </w:tcPr>
          <w:p w14:paraId="57AED8DF"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Times New Roman"/>
                <w:sz w:val="22"/>
                <w:szCs w:val="22"/>
              </w:rPr>
              <w:t>1.</w:t>
            </w:r>
          </w:p>
        </w:tc>
        <w:tc>
          <w:tcPr>
            <w:tcW w:w="803" w:type="pct"/>
            <w:vAlign w:val="center"/>
          </w:tcPr>
          <w:p w14:paraId="69C2CE28"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sz w:val="22"/>
                <w:szCs w:val="22"/>
              </w:rPr>
              <w:t>Skydliaukės peroksidazės antikūnai Anti-TPO</w:t>
            </w:r>
          </w:p>
        </w:tc>
        <w:tc>
          <w:tcPr>
            <w:tcW w:w="524" w:type="pct"/>
            <w:vAlign w:val="center"/>
          </w:tcPr>
          <w:p w14:paraId="716BCAFD"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Times New Roman"/>
                <w:sz w:val="22"/>
                <w:szCs w:val="22"/>
              </w:rPr>
              <w:t>16 700</w:t>
            </w:r>
          </w:p>
        </w:tc>
        <w:tc>
          <w:tcPr>
            <w:tcW w:w="1317" w:type="pct"/>
            <w:vAlign w:val="center"/>
          </w:tcPr>
          <w:p w14:paraId="4F5752C8" w14:textId="77777777" w:rsidR="00F22A83" w:rsidRPr="00F22A83" w:rsidRDefault="00F22A83" w:rsidP="00F22A83">
            <w:pPr>
              <w:spacing w:after="0" w:line="240" w:lineRule="auto"/>
              <w:rPr>
                <w:rFonts w:ascii="Trebuchet MS" w:eastAsia="Calibri" w:hAnsi="Trebuchet MS" w:cs="Times New Roman"/>
                <w:sz w:val="22"/>
                <w:szCs w:val="22"/>
              </w:rPr>
            </w:pPr>
            <w:r w:rsidRPr="00F22A83">
              <w:rPr>
                <w:rFonts w:ascii="Trebuchet MS" w:eastAsia="Calibri" w:hAnsi="Trebuchet MS" w:cs="Times New Roman"/>
                <w:sz w:val="22"/>
                <w:szCs w:val="22"/>
              </w:rPr>
              <w:t>Imunocheminis metodas. Kiekybinio matavimo riba ne didesnė nei &lt; 15 IU/ml.</w:t>
            </w:r>
          </w:p>
          <w:p w14:paraId="640F9AB2"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sz w:val="22"/>
                <w:szCs w:val="22"/>
              </w:rPr>
              <w:t>Viršutinė matavimo riba be praskiedimo ne mažesnė nei &gt; 600,0 IU/ml.</w:t>
            </w:r>
          </w:p>
        </w:tc>
        <w:tc>
          <w:tcPr>
            <w:tcW w:w="899" w:type="pct"/>
          </w:tcPr>
          <w:p w14:paraId="45AE88EA"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Arial"/>
                <w:i/>
                <w:sz w:val="22"/>
                <w:szCs w:val="22"/>
              </w:rPr>
              <w:t>įrašyti</w:t>
            </w:r>
          </w:p>
        </w:tc>
        <w:tc>
          <w:tcPr>
            <w:tcW w:w="584" w:type="pct"/>
          </w:tcPr>
          <w:p w14:paraId="53C74236"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Arial"/>
                <w:i/>
                <w:sz w:val="22"/>
                <w:szCs w:val="22"/>
              </w:rPr>
              <w:t>įrašyti</w:t>
            </w:r>
          </w:p>
        </w:tc>
        <w:tc>
          <w:tcPr>
            <w:tcW w:w="554" w:type="pct"/>
          </w:tcPr>
          <w:p w14:paraId="1E43FD37"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Arial"/>
                <w:i/>
                <w:sz w:val="22"/>
                <w:szCs w:val="22"/>
              </w:rPr>
              <w:t>įrašyti</w:t>
            </w:r>
          </w:p>
        </w:tc>
      </w:tr>
      <w:tr w:rsidR="00F22A83" w:rsidRPr="00F22A83" w14:paraId="41A561AE" w14:textId="77777777" w:rsidTr="005A5C99">
        <w:tc>
          <w:tcPr>
            <w:tcW w:w="319" w:type="pct"/>
            <w:vAlign w:val="center"/>
          </w:tcPr>
          <w:p w14:paraId="4A78D4D3"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2.</w:t>
            </w:r>
          </w:p>
        </w:tc>
        <w:tc>
          <w:tcPr>
            <w:tcW w:w="803" w:type="pct"/>
            <w:vAlign w:val="center"/>
          </w:tcPr>
          <w:p w14:paraId="18897CF2"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SimSun" w:hAnsi="Trebuchet MS" w:cs="Times New Roman"/>
                <w:bCs/>
                <w:kern w:val="1"/>
                <w:sz w:val="22"/>
                <w:szCs w:val="22"/>
              </w:rPr>
              <w:t>Tireotropinas TTH</w:t>
            </w:r>
          </w:p>
        </w:tc>
        <w:tc>
          <w:tcPr>
            <w:tcW w:w="524" w:type="pct"/>
            <w:vAlign w:val="center"/>
          </w:tcPr>
          <w:p w14:paraId="6D8AFEAB"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SimSun" w:hAnsi="Trebuchet MS" w:cs="Liberation Serif"/>
                <w:bCs/>
                <w:kern w:val="1"/>
                <w:sz w:val="22"/>
                <w:szCs w:val="22"/>
              </w:rPr>
              <w:t>236 600</w:t>
            </w:r>
          </w:p>
        </w:tc>
        <w:tc>
          <w:tcPr>
            <w:tcW w:w="1317" w:type="pct"/>
            <w:vAlign w:val="center"/>
          </w:tcPr>
          <w:p w14:paraId="0858CD27"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sz w:val="22"/>
                <w:szCs w:val="22"/>
              </w:rPr>
              <w:t>Imunocheminis metodas. Funkcinis jautrumas (kiekybinio matavimo riba) (koncentracija išmatuojama su 20% CV) ne didesnė nei 0,01 mIU/l</w:t>
            </w:r>
          </w:p>
        </w:tc>
        <w:tc>
          <w:tcPr>
            <w:tcW w:w="899" w:type="pct"/>
          </w:tcPr>
          <w:p w14:paraId="51C2FB5A"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40318FA6"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4860B8FB"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0D40C251" w14:textId="77777777" w:rsidTr="005A5C99">
        <w:tc>
          <w:tcPr>
            <w:tcW w:w="319" w:type="pct"/>
            <w:vAlign w:val="center"/>
          </w:tcPr>
          <w:p w14:paraId="00A12AA7"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3.</w:t>
            </w:r>
          </w:p>
        </w:tc>
        <w:tc>
          <w:tcPr>
            <w:tcW w:w="803" w:type="pct"/>
            <w:vAlign w:val="center"/>
          </w:tcPr>
          <w:p w14:paraId="41EE055C"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SimSun" w:hAnsi="Trebuchet MS" w:cs="Times New Roman"/>
                <w:bCs/>
                <w:kern w:val="1"/>
                <w:sz w:val="22"/>
                <w:szCs w:val="22"/>
              </w:rPr>
              <w:t>Laisvas tiroksinas FT4</w:t>
            </w:r>
          </w:p>
        </w:tc>
        <w:tc>
          <w:tcPr>
            <w:tcW w:w="524" w:type="pct"/>
            <w:vAlign w:val="center"/>
          </w:tcPr>
          <w:p w14:paraId="63507935"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SimSun" w:hAnsi="Trebuchet MS" w:cs="Liberation Serif"/>
                <w:bCs/>
                <w:kern w:val="1"/>
                <w:sz w:val="22"/>
                <w:szCs w:val="22"/>
              </w:rPr>
              <w:t>26 700</w:t>
            </w:r>
          </w:p>
        </w:tc>
        <w:tc>
          <w:tcPr>
            <w:tcW w:w="1317" w:type="pct"/>
          </w:tcPr>
          <w:p w14:paraId="2146C2F1"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sz w:val="22"/>
                <w:szCs w:val="22"/>
              </w:rPr>
              <w:t>Imunocheminis metodas</w:t>
            </w:r>
          </w:p>
        </w:tc>
        <w:tc>
          <w:tcPr>
            <w:tcW w:w="899" w:type="pct"/>
          </w:tcPr>
          <w:p w14:paraId="32B1657A"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5A8ECF90"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33BDA3C6"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6CAB718F" w14:textId="77777777" w:rsidTr="005A5C99">
        <w:tc>
          <w:tcPr>
            <w:tcW w:w="319" w:type="pct"/>
            <w:vAlign w:val="center"/>
          </w:tcPr>
          <w:p w14:paraId="086B59AC"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4.</w:t>
            </w:r>
          </w:p>
        </w:tc>
        <w:tc>
          <w:tcPr>
            <w:tcW w:w="803" w:type="pct"/>
            <w:vAlign w:val="center"/>
          </w:tcPr>
          <w:p w14:paraId="195BD076"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SimSun" w:hAnsi="Trebuchet MS" w:cs="Times New Roman"/>
                <w:bCs/>
                <w:kern w:val="1"/>
                <w:sz w:val="22"/>
                <w:szCs w:val="22"/>
              </w:rPr>
              <w:t>Laisvas trijodtironinas FT3</w:t>
            </w:r>
          </w:p>
        </w:tc>
        <w:tc>
          <w:tcPr>
            <w:tcW w:w="524" w:type="pct"/>
            <w:vAlign w:val="center"/>
          </w:tcPr>
          <w:p w14:paraId="72590273"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SimSun" w:hAnsi="Trebuchet MS" w:cs="Liberation Serif"/>
                <w:bCs/>
                <w:kern w:val="1"/>
                <w:sz w:val="22"/>
                <w:szCs w:val="22"/>
              </w:rPr>
              <w:t>16 700</w:t>
            </w:r>
          </w:p>
        </w:tc>
        <w:tc>
          <w:tcPr>
            <w:tcW w:w="1317" w:type="pct"/>
          </w:tcPr>
          <w:p w14:paraId="5BBFEFD6"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sz w:val="22"/>
                <w:szCs w:val="22"/>
              </w:rPr>
              <w:t>Imunocheminis metodas</w:t>
            </w:r>
          </w:p>
        </w:tc>
        <w:tc>
          <w:tcPr>
            <w:tcW w:w="899" w:type="pct"/>
          </w:tcPr>
          <w:p w14:paraId="6D60BA88"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32E0F2C9"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7ACEDAC3"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4CC390C1" w14:textId="77777777" w:rsidTr="005A5C99">
        <w:tc>
          <w:tcPr>
            <w:tcW w:w="319" w:type="pct"/>
            <w:vAlign w:val="center"/>
          </w:tcPr>
          <w:p w14:paraId="08306B92"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5.</w:t>
            </w:r>
          </w:p>
        </w:tc>
        <w:tc>
          <w:tcPr>
            <w:tcW w:w="803" w:type="pct"/>
            <w:vAlign w:val="center"/>
          </w:tcPr>
          <w:p w14:paraId="449B73D1"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SimSun" w:hAnsi="Trebuchet MS" w:cs="Times New Roman"/>
                <w:bCs/>
                <w:kern w:val="1"/>
                <w:sz w:val="22"/>
                <w:szCs w:val="22"/>
              </w:rPr>
              <w:t>Feritinas</w:t>
            </w:r>
          </w:p>
        </w:tc>
        <w:tc>
          <w:tcPr>
            <w:tcW w:w="524" w:type="pct"/>
            <w:vAlign w:val="center"/>
          </w:tcPr>
          <w:p w14:paraId="1AB6E01C"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SimSun" w:hAnsi="Trebuchet MS" w:cs="Liberation Serif"/>
                <w:bCs/>
                <w:kern w:val="1"/>
                <w:sz w:val="22"/>
                <w:szCs w:val="22"/>
              </w:rPr>
              <w:t>86 600</w:t>
            </w:r>
          </w:p>
        </w:tc>
        <w:tc>
          <w:tcPr>
            <w:tcW w:w="1317" w:type="pct"/>
          </w:tcPr>
          <w:p w14:paraId="74C05B13"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sz w:val="22"/>
                <w:szCs w:val="22"/>
              </w:rPr>
              <w:t>Imunocheminis metodas</w:t>
            </w:r>
          </w:p>
        </w:tc>
        <w:tc>
          <w:tcPr>
            <w:tcW w:w="899" w:type="pct"/>
          </w:tcPr>
          <w:p w14:paraId="1272DDFE"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5BBB16F0"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336BE1D6"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2EBD0E6C" w14:textId="77777777" w:rsidTr="005A5C99">
        <w:tc>
          <w:tcPr>
            <w:tcW w:w="319" w:type="pct"/>
            <w:vAlign w:val="center"/>
          </w:tcPr>
          <w:p w14:paraId="059516EE"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lastRenderedPageBreak/>
              <w:t>6.</w:t>
            </w:r>
          </w:p>
        </w:tc>
        <w:tc>
          <w:tcPr>
            <w:tcW w:w="803" w:type="pct"/>
            <w:vAlign w:val="center"/>
          </w:tcPr>
          <w:p w14:paraId="439D61A2"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SimSun" w:hAnsi="Trebuchet MS" w:cs="Times New Roman"/>
                <w:bCs/>
                <w:kern w:val="1"/>
                <w:sz w:val="22"/>
                <w:szCs w:val="22"/>
              </w:rPr>
              <w:t>Aktyvusis Vitaminas B12 (holotranskobalaminas)</w:t>
            </w:r>
          </w:p>
        </w:tc>
        <w:tc>
          <w:tcPr>
            <w:tcW w:w="524" w:type="pct"/>
            <w:vAlign w:val="center"/>
          </w:tcPr>
          <w:p w14:paraId="07B74E09"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SimSun" w:hAnsi="Trebuchet MS" w:cs="Liberation Serif"/>
                <w:bCs/>
                <w:kern w:val="1"/>
                <w:sz w:val="22"/>
                <w:szCs w:val="22"/>
              </w:rPr>
              <w:t>14 200</w:t>
            </w:r>
          </w:p>
        </w:tc>
        <w:tc>
          <w:tcPr>
            <w:tcW w:w="1317" w:type="pct"/>
          </w:tcPr>
          <w:p w14:paraId="1E395C01"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sz w:val="22"/>
                <w:szCs w:val="22"/>
              </w:rPr>
              <w:t>Imunocheminis metodas</w:t>
            </w:r>
          </w:p>
        </w:tc>
        <w:tc>
          <w:tcPr>
            <w:tcW w:w="899" w:type="pct"/>
          </w:tcPr>
          <w:p w14:paraId="198B56B3"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1189DDAF"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710A2F14"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7C58AD19" w14:textId="77777777" w:rsidTr="005A5C99">
        <w:tc>
          <w:tcPr>
            <w:tcW w:w="319" w:type="pct"/>
            <w:vAlign w:val="center"/>
          </w:tcPr>
          <w:p w14:paraId="25DF1E53"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7.</w:t>
            </w:r>
          </w:p>
        </w:tc>
        <w:tc>
          <w:tcPr>
            <w:tcW w:w="803" w:type="pct"/>
            <w:vAlign w:val="center"/>
          </w:tcPr>
          <w:p w14:paraId="7B9B2EDD"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SimSun" w:hAnsi="Trebuchet MS" w:cs="Times New Roman"/>
                <w:bCs/>
                <w:kern w:val="1"/>
                <w:sz w:val="22"/>
                <w:szCs w:val="22"/>
              </w:rPr>
              <w:t>Folio rūgštis</w:t>
            </w:r>
          </w:p>
        </w:tc>
        <w:tc>
          <w:tcPr>
            <w:tcW w:w="524" w:type="pct"/>
            <w:vAlign w:val="center"/>
          </w:tcPr>
          <w:p w14:paraId="0B61D6E4"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SimSun" w:hAnsi="Trebuchet MS" w:cs="Liberation Serif"/>
                <w:bCs/>
                <w:kern w:val="1"/>
                <w:sz w:val="22"/>
                <w:szCs w:val="22"/>
              </w:rPr>
              <w:t>5 700</w:t>
            </w:r>
          </w:p>
        </w:tc>
        <w:tc>
          <w:tcPr>
            <w:tcW w:w="1317" w:type="pct"/>
          </w:tcPr>
          <w:p w14:paraId="437D8D05"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sz w:val="22"/>
                <w:szCs w:val="22"/>
              </w:rPr>
              <w:t>Imunocheminis metodas</w:t>
            </w:r>
          </w:p>
        </w:tc>
        <w:tc>
          <w:tcPr>
            <w:tcW w:w="899" w:type="pct"/>
          </w:tcPr>
          <w:p w14:paraId="4297C864"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53EF7A6B"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25384FC3"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6249DCC9" w14:textId="77777777" w:rsidTr="005A5C99">
        <w:tc>
          <w:tcPr>
            <w:tcW w:w="319" w:type="pct"/>
            <w:vAlign w:val="center"/>
          </w:tcPr>
          <w:p w14:paraId="70F5A04D"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8.</w:t>
            </w:r>
          </w:p>
        </w:tc>
        <w:tc>
          <w:tcPr>
            <w:tcW w:w="803" w:type="pct"/>
            <w:vAlign w:val="center"/>
          </w:tcPr>
          <w:p w14:paraId="1A138C82"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SimSun" w:hAnsi="Trebuchet MS" w:cs="Times New Roman"/>
                <w:bCs/>
                <w:kern w:val="1"/>
                <w:sz w:val="22"/>
                <w:szCs w:val="22"/>
              </w:rPr>
              <w:t>25-Hidroksivitaminas D (bendras)</w:t>
            </w:r>
          </w:p>
        </w:tc>
        <w:tc>
          <w:tcPr>
            <w:tcW w:w="524" w:type="pct"/>
            <w:vAlign w:val="center"/>
          </w:tcPr>
          <w:p w14:paraId="7B02054E"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SimSun" w:hAnsi="Trebuchet MS" w:cs="Liberation Serif"/>
                <w:bCs/>
                <w:kern w:val="1"/>
                <w:sz w:val="22"/>
                <w:szCs w:val="22"/>
              </w:rPr>
              <w:t>130 000</w:t>
            </w:r>
          </w:p>
        </w:tc>
        <w:tc>
          <w:tcPr>
            <w:tcW w:w="1317" w:type="pct"/>
          </w:tcPr>
          <w:p w14:paraId="17927660"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sz w:val="22"/>
                <w:szCs w:val="22"/>
              </w:rPr>
              <w:t>Imunocheminis metodas</w:t>
            </w:r>
          </w:p>
        </w:tc>
        <w:tc>
          <w:tcPr>
            <w:tcW w:w="899" w:type="pct"/>
          </w:tcPr>
          <w:p w14:paraId="68D41039"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2A7F4242"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6F1DB8DD"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568B1C1F" w14:textId="77777777" w:rsidTr="005A5C99">
        <w:tc>
          <w:tcPr>
            <w:tcW w:w="319" w:type="pct"/>
            <w:vAlign w:val="center"/>
          </w:tcPr>
          <w:p w14:paraId="46A7F771"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9.</w:t>
            </w:r>
          </w:p>
        </w:tc>
        <w:tc>
          <w:tcPr>
            <w:tcW w:w="803" w:type="pct"/>
            <w:vAlign w:val="center"/>
          </w:tcPr>
          <w:p w14:paraId="34CC7D86"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SimSun" w:hAnsi="Trebuchet MS" w:cs="Times New Roman"/>
                <w:bCs/>
                <w:kern w:val="1"/>
                <w:sz w:val="22"/>
                <w:szCs w:val="22"/>
              </w:rPr>
              <w:t>Antikūnai prieš hepatito C virusą Anti-HCV</w:t>
            </w:r>
          </w:p>
        </w:tc>
        <w:tc>
          <w:tcPr>
            <w:tcW w:w="524" w:type="pct"/>
            <w:vAlign w:val="center"/>
          </w:tcPr>
          <w:p w14:paraId="23F83E7F"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SimSun" w:hAnsi="Trebuchet MS" w:cs="Liberation Serif"/>
                <w:bCs/>
                <w:kern w:val="1"/>
                <w:sz w:val="22"/>
                <w:szCs w:val="22"/>
              </w:rPr>
              <w:t>27 600</w:t>
            </w:r>
          </w:p>
        </w:tc>
        <w:tc>
          <w:tcPr>
            <w:tcW w:w="1317" w:type="pct"/>
          </w:tcPr>
          <w:p w14:paraId="05824630"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SimSun" w:hAnsi="Trebuchet MS" w:cs="Arial"/>
                <w:kern w:val="1"/>
                <w:sz w:val="22"/>
                <w:szCs w:val="22"/>
              </w:rPr>
              <w:t>Imunocheminis metodas. Santykinis jautrumas 100%.</w:t>
            </w:r>
          </w:p>
        </w:tc>
        <w:tc>
          <w:tcPr>
            <w:tcW w:w="899" w:type="pct"/>
          </w:tcPr>
          <w:p w14:paraId="71CB4DD1"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1F75357A"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6E91482F"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6986E677" w14:textId="77777777" w:rsidTr="005A5C99">
        <w:tc>
          <w:tcPr>
            <w:tcW w:w="319" w:type="pct"/>
            <w:vAlign w:val="center"/>
          </w:tcPr>
          <w:p w14:paraId="31C2C494"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10.</w:t>
            </w:r>
          </w:p>
        </w:tc>
        <w:tc>
          <w:tcPr>
            <w:tcW w:w="803" w:type="pct"/>
            <w:vAlign w:val="center"/>
          </w:tcPr>
          <w:p w14:paraId="17FC2A26"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color w:val="000000"/>
                <w:sz w:val="22"/>
                <w:szCs w:val="22"/>
              </w:rPr>
              <w:t>Bendras (laisvas+sujungtas) PSA prostatos specifinis antigenas</w:t>
            </w:r>
          </w:p>
        </w:tc>
        <w:tc>
          <w:tcPr>
            <w:tcW w:w="524" w:type="pct"/>
            <w:vAlign w:val="center"/>
          </w:tcPr>
          <w:p w14:paraId="3FE9B91D"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SimSun" w:hAnsi="Trebuchet MS" w:cs="Liberation Serif"/>
                <w:bCs/>
                <w:kern w:val="1"/>
                <w:sz w:val="22"/>
                <w:szCs w:val="22"/>
              </w:rPr>
              <w:t>55 600</w:t>
            </w:r>
          </w:p>
        </w:tc>
        <w:tc>
          <w:tcPr>
            <w:tcW w:w="1317" w:type="pct"/>
          </w:tcPr>
          <w:p w14:paraId="046F680D"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SimSun" w:hAnsi="Trebuchet MS" w:cs="Arial"/>
                <w:kern w:val="1"/>
                <w:sz w:val="22"/>
                <w:szCs w:val="22"/>
              </w:rPr>
              <w:t>Imunocheminis metodas.</w:t>
            </w:r>
          </w:p>
        </w:tc>
        <w:tc>
          <w:tcPr>
            <w:tcW w:w="899" w:type="pct"/>
          </w:tcPr>
          <w:p w14:paraId="40F77E62"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71B85043"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46EC124D"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76B41EF4" w14:textId="77777777" w:rsidTr="005A5C99">
        <w:tc>
          <w:tcPr>
            <w:tcW w:w="319" w:type="pct"/>
            <w:vAlign w:val="center"/>
          </w:tcPr>
          <w:p w14:paraId="774462E8"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11.</w:t>
            </w:r>
          </w:p>
        </w:tc>
        <w:tc>
          <w:tcPr>
            <w:tcW w:w="803" w:type="pct"/>
            <w:vAlign w:val="center"/>
          </w:tcPr>
          <w:p w14:paraId="15934BE7"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SimSun" w:hAnsi="Trebuchet MS" w:cs="Times New Roman"/>
                <w:bCs/>
                <w:kern w:val="1"/>
                <w:sz w:val="22"/>
                <w:szCs w:val="22"/>
              </w:rPr>
              <w:t>Žmogaus imunodeficito viruso 1/2 (ŽIV 1/2) antikūnų ir ŽIV-1 p24 antigeno nustatymas</w:t>
            </w:r>
          </w:p>
        </w:tc>
        <w:tc>
          <w:tcPr>
            <w:tcW w:w="524" w:type="pct"/>
            <w:vAlign w:val="center"/>
          </w:tcPr>
          <w:p w14:paraId="4ED3ACDE"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SimSun" w:hAnsi="Trebuchet MS" w:cs="Liberation Serif"/>
                <w:bCs/>
                <w:kern w:val="1"/>
                <w:sz w:val="22"/>
                <w:szCs w:val="22"/>
              </w:rPr>
              <w:t>10 200</w:t>
            </w:r>
          </w:p>
        </w:tc>
        <w:tc>
          <w:tcPr>
            <w:tcW w:w="1317" w:type="pct"/>
          </w:tcPr>
          <w:p w14:paraId="299B9339" w14:textId="77777777" w:rsidR="00F22A83" w:rsidRPr="00F22A83" w:rsidRDefault="00F22A83" w:rsidP="00F22A83">
            <w:pPr>
              <w:spacing w:after="0" w:line="240" w:lineRule="auto"/>
              <w:rPr>
                <w:rFonts w:ascii="Trebuchet MS" w:eastAsia="SimSun" w:hAnsi="Trebuchet MS" w:cs="Arial"/>
                <w:kern w:val="1"/>
                <w:sz w:val="22"/>
                <w:szCs w:val="22"/>
              </w:rPr>
            </w:pPr>
            <w:r w:rsidRPr="00F22A83">
              <w:rPr>
                <w:rFonts w:ascii="Trebuchet MS" w:eastAsia="SimSun" w:hAnsi="Trebuchet MS" w:cs="Arial"/>
                <w:kern w:val="1"/>
                <w:sz w:val="22"/>
                <w:szCs w:val="22"/>
              </w:rPr>
              <w:t>Imunocheminis metodas. Santykinis jautrumas 100%.</w:t>
            </w:r>
          </w:p>
        </w:tc>
        <w:tc>
          <w:tcPr>
            <w:tcW w:w="899" w:type="pct"/>
          </w:tcPr>
          <w:p w14:paraId="506BABA0"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4DA402A0"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28058460"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5AD77E61" w14:textId="77777777" w:rsidTr="005A5C99">
        <w:tc>
          <w:tcPr>
            <w:tcW w:w="319" w:type="pct"/>
            <w:vAlign w:val="center"/>
          </w:tcPr>
          <w:p w14:paraId="77146CCD"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12.</w:t>
            </w:r>
          </w:p>
        </w:tc>
        <w:tc>
          <w:tcPr>
            <w:tcW w:w="803" w:type="pct"/>
            <w:vAlign w:val="center"/>
          </w:tcPr>
          <w:p w14:paraId="659EDF8B"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SimSun" w:hAnsi="Trebuchet MS" w:cs="Times New Roman"/>
                <w:bCs/>
                <w:kern w:val="1"/>
                <w:sz w:val="22"/>
                <w:szCs w:val="22"/>
              </w:rPr>
              <w:t>Laisvas PSA</w:t>
            </w:r>
          </w:p>
        </w:tc>
        <w:tc>
          <w:tcPr>
            <w:tcW w:w="524" w:type="pct"/>
            <w:vAlign w:val="center"/>
          </w:tcPr>
          <w:p w14:paraId="1AF2C711"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SimSun" w:hAnsi="Trebuchet MS" w:cs="Liberation Serif"/>
                <w:bCs/>
                <w:kern w:val="1"/>
                <w:sz w:val="22"/>
                <w:szCs w:val="22"/>
              </w:rPr>
              <w:t>5 600</w:t>
            </w:r>
          </w:p>
        </w:tc>
        <w:tc>
          <w:tcPr>
            <w:tcW w:w="1317" w:type="pct"/>
          </w:tcPr>
          <w:p w14:paraId="6ECB9C68"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SimSun" w:hAnsi="Trebuchet MS" w:cs="Arial"/>
                <w:kern w:val="1"/>
                <w:sz w:val="22"/>
                <w:szCs w:val="22"/>
              </w:rPr>
              <w:t>Imunocheminis metodas.</w:t>
            </w:r>
          </w:p>
        </w:tc>
        <w:tc>
          <w:tcPr>
            <w:tcW w:w="899" w:type="pct"/>
          </w:tcPr>
          <w:p w14:paraId="143C3BB1"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65CABD28"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2DC788CA"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25EFA9DE" w14:textId="77777777" w:rsidTr="005A5C99">
        <w:tc>
          <w:tcPr>
            <w:tcW w:w="319" w:type="pct"/>
            <w:vAlign w:val="center"/>
          </w:tcPr>
          <w:p w14:paraId="181836A4"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13.</w:t>
            </w:r>
          </w:p>
        </w:tc>
        <w:tc>
          <w:tcPr>
            <w:tcW w:w="803" w:type="pct"/>
            <w:vAlign w:val="center"/>
          </w:tcPr>
          <w:p w14:paraId="73F4FE87"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SimSun" w:hAnsi="Trebuchet MS" w:cs="Times New Roman"/>
                <w:bCs/>
                <w:kern w:val="1"/>
                <w:sz w:val="22"/>
                <w:szCs w:val="22"/>
              </w:rPr>
              <w:t>Hepatito B viruso paviršiaus antigenas HBsAg</w:t>
            </w:r>
          </w:p>
        </w:tc>
        <w:tc>
          <w:tcPr>
            <w:tcW w:w="524" w:type="pct"/>
            <w:vAlign w:val="center"/>
          </w:tcPr>
          <w:p w14:paraId="18D56FCA"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SimSun" w:hAnsi="Trebuchet MS" w:cs="Liberation Serif"/>
                <w:bCs/>
                <w:kern w:val="1"/>
                <w:sz w:val="22"/>
                <w:szCs w:val="22"/>
              </w:rPr>
              <w:t>9 600</w:t>
            </w:r>
          </w:p>
        </w:tc>
        <w:tc>
          <w:tcPr>
            <w:tcW w:w="1317" w:type="pct"/>
          </w:tcPr>
          <w:p w14:paraId="4F2E5DD7"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SimSun" w:hAnsi="Trebuchet MS" w:cs="Arial"/>
                <w:kern w:val="1"/>
                <w:sz w:val="22"/>
                <w:szCs w:val="22"/>
              </w:rPr>
              <w:t xml:space="preserve">Imunocheminis metodas. </w:t>
            </w:r>
            <w:r w:rsidRPr="00F22A83">
              <w:rPr>
                <w:rFonts w:ascii="Trebuchet MS" w:eastAsia="Calibri" w:hAnsi="Trebuchet MS" w:cs="Times New Roman"/>
                <w:sz w:val="22"/>
                <w:szCs w:val="22"/>
              </w:rPr>
              <w:t>Santykinis jautrumas ne blogesnis nei 99,9%. Analitinis jautrumas ne blogesnis nei &lt; 0,13 IU/ml (PSO 2-asis tarptautinis HBsAg standartas, potipis adw2, genotipas A, NIBSC kodas 00/588).</w:t>
            </w:r>
          </w:p>
        </w:tc>
        <w:tc>
          <w:tcPr>
            <w:tcW w:w="899" w:type="pct"/>
          </w:tcPr>
          <w:p w14:paraId="40D2E98E"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7656CE5D"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7B37C78F"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176B31EF" w14:textId="77777777" w:rsidTr="005A5C99">
        <w:tc>
          <w:tcPr>
            <w:tcW w:w="319" w:type="pct"/>
            <w:vAlign w:val="center"/>
          </w:tcPr>
          <w:p w14:paraId="7654794B"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14.</w:t>
            </w:r>
          </w:p>
        </w:tc>
        <w:tc>
          <w:tcPr>
            <w:tcW w:w="803" w:type="pct"/>
            <w:vAlign w:val="center"/>
          </w:tcPr>
          <w:p w14:paraId="21BE35AC"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SimSun" w:hAnsi="Trebuchet MS" w:cs="Times New Roman"/>
                <w:bCs/>
                <w:kern w:val="1"/>
                <w:sz w:val="22"/>
                <w:szCs w:val="22"/>
              </w:rPr>
              <w:t>Didelio jautrumo Troponinas I arba Didelio jautrumo troponinas T</w:t>
            </w:r>
          </w:p>
        </w:tc>
        <w:tc>
          <w:tcPr>
            <w:tcW w:w="524" w:type="pct"/>
            <w:vAlign w:val="center"/>
          </w:tcPr>
          <w:p w14:paraId="191DD20A"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SimSun" w:hAnsi="Trebuchet MS" w:cs="Liberation Serif"/>
                <w:bCs/>
                <w:kern w:val="1"/>
                <w:sz w:val="22"/>
                <w:szCs w:val="22"/>
              </w:rPr>
              <w:t>5 700</w:t>
            </w:r>
          </w:p>
        </w:tc>
        <w:tc>
          <w:tcPr>
            <w:tcW w:w="1317" w:type="pct"/>
          </w:tcPr>
          <w:p w14:paraId="280F9935"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SimSun" w:hAnsi="Trebuchet MS" w:cs="Arial"/>
                <w:kern w:val="1"/>
                <w:sz w:val="22"/>
                <w:szCs w:val="22"/>
              </w:rPr>
              <w:t>Imunocheminis metodas. 99-osios procentilės vertes turi išmatuoti su ne didesniu nei 10%CV. Naudojimo instrukcijoje turi būti nurodytos 99-osios procentilės vertės pagal lytį. Rezultatas išduodamas ne ilgiau kaip per 20 min. Viršutinė matavimo riba be praskiedimo ne mažesnė nei &gt; 10000 ng/l.</w:t>
            </w:r>
          </w:p>
        </w:tc>
        <w:tc>
          <w:tcPr>
            <w:tcW w:w="899" w:type="pct"/>
          </w:tcPr>
          <w:p w14:paraId="79755C58"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266490DC"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7B16092E"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4120B68B" w14:textId="77777777" w:rsidTr="005A5C99">
        <w:tc>
          <w:tcPr>
            <w:tcW w:w="319" w:type="pct"/>
            <w:vAlign w:val="center"/>
          </w:tcPr>
          <w:p w14:paraId="066759FF"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lastRenderedPageBreak/>
              <w:t>15.</w:t>
            </w:r>
          </w:p>
        </w:tc>
        <w:tc>
          <w:tcPr>
            <w:tcW w:w="803" w:type="pct"/>
            <w:vAlign w:val="center"/>
          </w:tcPr>
          <w:p w14:paraId="45F439A5"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bCs/>
                <w:sz w:val="22"/>
                <w:szCs w:val="22"/>
              </w:rPr>
              <w:t>Imunoglobulinas E</w:t>
            </w:r>
          </w:p>
        </w:tc>
        <w:tc>
          <w:tcPr>
            <w:tcW w:w="524" w:type="pct"/>
            <w:vAlign w:val="center"/>
          </w:tcPr>
          <w:p w14:paraId="455436A6"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Times New Roman"/>
                <w:sz w:val="22"/>
                <w:szCs w:val="22"/>
              </w:rPr>
              <w:t>7 600</w:t>
            </w:r>
          </w:p>
        </w:tc>
        <w:tc>
          <w:tcPr>
            <w:tcW w:w="1317" w:type="pct"/>
          </w:tcPr>
          <w:p w14:paraId="4AC151A0"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sz w:val="22"/>
                <w:szCs w:val="22"/>
              </w:rPr>
              <w:t>Imunocheminis metodas arba imunoturbidimetrinis arba imunonefelometrinis</w:t>
            </w:r>
          </w:p>
        </w:tc>
        <w:tc>
          <w:tcPr>
            <w:tcW w:w="899" w:type="pct"/>
          </w:tcPr>
          <w:p w14:paraId="7565405D"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48631670"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1C609AD6"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0BAF945B" w14:textId="77777777" w:rsidTr="005A5C99">
        <w:tc>
          <w:tcPr>
            <w:tcW w:w="319" w:type="pct"/>
            <w:vAlign w:val="center"/>
          </w:tcPr>
          <w:p w14:paraId="1F07D22F"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17.</w:t>
            </w:r>
          </w:p>
        </w:tc>
        <w:tc>
          <w:tcPr>
            <w:tcW w:w="803" w:type="pct"/>
            <w:vAlign w:val="center"/>
          </w:tcPr>
          <w:p w14:paraId="0A1706D5"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SimSun" w:hAnsi="Trebuchet MS" w:cs="Liberation Serif"/>
                <w:bCs/>
                <w:kern w:val="1"/>
                <w:sz w:val="22"/>
                <w:szCs w:val="22"/>
              </w:rPr>
              <w:t>CA 19-9</w:t>
            </w:r>
          </w:p>
        </w:tc>
        <w:tc>
          <w:tcPr>
            <w:tcW w:w="524" w:type="pct"/>
            <w:vAlign w:val="center"/>
          </w:tcPr>
          <w:p w14:paraId="306DBDDF"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SimSun" w:hAnsi="Trebuchet MS" w:cs="Liberation Serif"/>
                <w:bCs/>
                <w:kern w:val="1"/>
                <w:sz w:val="22"/>
                <w:szCs w:val="22"/>
              </w:rPr>
              <w:t>3 300</w:t>
            </w:r>
          </w:p>
        </w:tc>
        <w:tc>
          <w:tcPr>
            <w:tcW w:w="1317" w:type="pct"/>
          </w:tcPr>
          <w:p w14:paraId="7D19D918"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SimSun" w:hAnsi="Trebuchet MS" w:cs="Arial"/>
                <w:kern w:val="1"/>
                <w:sz w:val="22"/>
                <w:szCs w:val="22"/>
              </w:rPr>
              <w:t>Imunocheminis metodas</w:t>
            </w:r>
          </w:p>
        </w:tc>
        <w:tc>
          <w:tcPr>
            <w:tcW w:w="899" w:type="pct"/>
          </w:tcPr>
          <w:p w14:paraId="63AA59B0"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193FAB67"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3A9F4890"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12028FCF" w14:textId="77777777" w:rsidTr="005A5C99">
        <w:tc>
          <w:tcPr>
            <w:tcW w:w="319" w:type="pct"/>
            <w:vAlign w:val="center"/>
          </w:tcPr>
          <w:p w14:paraId="69DB2AF1"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18.</w:t>
            </w:r>
          </w:p>
        </w:tc>
        <w:tc>
          <w:tcPr>
            <w:tcW w:w="803" w:type="pct"/>
            <w:vAlign w:val="center"/>
          </w:tcPr>
          <w:p w14:paraId="180B4F1F"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SimSun" w:hAnsi="Trebuchet MS" w:cs="Liberation Serif"/>
                <w:bCs/>
                <w:kern w:val="1"/>
                <w:sz w:val="22"/>
                <w:szCs w:val="22"/>
              </w:rPr>
              <w:t>CA 125</w:t>
            </w:r>
          </w:p>
        </w:tc>
        <w:tc>
          <w:tcPr>
            <w:tcW w:w="524" w:type="pct"/>
            <w:vAlign w:val="center"/>
          </w:tcPr>
          <w:p w14:paraId="04E71D80"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SimSun" w:hAnsi="Trebuchet MS" w:cs="Liberation Serif"/>
                <w:bCs/>
                <w:kern w:val="1"/>
                <w:sz w:val="22"/>
                <w:szCs w:val="22"/>
              </w:rPr>
              <w:t>3 700</w:t>
            </w:r>
          </w:p>
        </w:tc>
        <w:tc>
          <w:tcPr>
            <w:tcW w:w="1317" w:type="pct"/>
          </w:tcPr>
          <w:p w14:paraId="316364AF"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SimSun" w:hAnsi="Trebuchet MS" w:cs="Arial"/>
                <w:kern w:val="1"/>
                <w:sz w:val="22"/>
                <w:szCs w:val="22"/>
              </w:rPr>
              <w:t>Imunocheminis metodas</w:t>
            </w:r>
          </w:p>
        </w:tc>
        <w:tc>
          <w:tcPr>
            <w:tcW w:w="899" w:type="pct"/>
          </w:tcPr>
          <w:p w14:paraId="4D1A555B"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06495E5A"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47B55173"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2DEC866A" w14:textId="77777777" w:rsidTr="005A5C99">
        <w:tc>
          <w:tcPr>
            <w:tcW w:w="319" w:type="pct"/>
            <w:vAlign w:val="center"/>
          </w:tcPr>
          <w:p w14:paraId="0753A250"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19.</w:t>
            </w:r>
          </w:p>
        </w:tc>
        <w:tc>
          <w:tcPr>
            <w:tcW w:w="803" w:type="pct"/>
            <w:vAlign w:val="center"/>
          </w:tcPr>
          <w:p w14:paraId="2E868DB0"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SimSun" w:hAnsi="Trebuchet MS" w:cs="Liberation Serif"/>
                <w:bCs/>
                <w:kern w:val="1"/>
                <w:sz w:val="22"/>
                <w:szCs w:val="22"/>
              </w:rPr>
              <w:t>CA 15-3</w:t>
            </w:r>
          </w:p>
        </w:tc>
        <w:tc>
          <w:tcPr>
            <w:tcW w:w="524" w:type="pct"/>
            <w:vAlign w:val="center"/>
          </w:tcPr>
          <w:p w14:paraId="7AF65C5F"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SimSun" w:hAnsi="Trebuchet MS" w:cs="Liberation Serif"/>
                <w:bCs/>
                <w:kern w:val="1"/>
                <w:sz w:val="22"/>
                <w:szCs w:val="22"/>
              </w:rPr>
              <w:t>2 600</w:t>
            </w:r>
          </w:p>
        </w:tc>
        <w:tc>
          <w:tcPr>
            <w:tcW w:w="1317" w:type="pct"/>
          </w:tcPr>
          <w:p w14:paraId="584294A2"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SimSun" w:hAnsi="Trebuchet MS" w:cs="Arial"/>
                <w:kern w:val="1"/>
                <w:sz w:val="22"/>
                <w:szCs w:val="22"/>
              </w:rPr>
              <w:t>Imunocheminis metodas</w:t>
            </w:r>
          </w:p>
        </w:tc>
        <w:tc>
          <w:tcPr>
            <w:tcW w:w="899" w:type="pct"/>
          </w:tcPr>
          <w:p w14:paraId="0D4CE8E4"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5A8F24BB"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4080F2B9"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2BD57D85" w14:textId="77777777" w:rsidTr="005A5C99">
        <w:tc>
          <w:tcPr>
            <w:tcW w:w="319" w:type="pct"/>
            <w:vAlign w:val="center"/>
          </w:tcPr>
          <w:p w14:paraId="65ED56DD"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20.</w:t>
            </w:r>
          </w:p>
        </w:tc>
        <w:tc>
          <w:tcPr>
            <w:tcW w:w="803" w:type="pct"/>
            <w:vAlign w:val="center"/>
          </w:tcPr>
          <w:p w14:paraId="5D2A4BA1"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Calibri"/>
                <w:bCs/>
                <w:color w:val="000000"/>
                <w:sz w:val="22"/>
                <w:szCs w:val="22"/>
              </w:rPr>
              <w:t>FSH - Folikulus stimuliuojantis hormonas, nustatymas</w:t>
            </w:r>
          </w:p>
        </w:tc>
        <w:tc>
          <w:tcPr>
            <w:tcW w:w="524" w:type="pct"/>
            <w:vAlign w:val="center"/>
          </w:tcPr>
          <w:p w14:paraId="3AA4362E"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SimSun" w:hAnsi="Trebuchet MS" w:cs="Liberation Serif"/>
                <w:bCs/>
                <w:kern w:val="1"/>
                <w:sz w:val="22"/>
                <w:szCs w:val="22"/>
              </w:rPr>
              <w:t>4 100</w:t>
            </w:r>
          </w:p>
        </w:tc>
        <w:tc>
          <w:tcPr>
            <w:tcW w:w="1317" w:type="pct"/>
          </w:tcPr>
          <w:p w14:paraId="48BF629E"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SimSun" w:hAnsi="Trebuchet MS" w:cs="Arial"/>
                <w:kern w:val="1"/>
                <w:sz w:val="22"/>
                <w:szCs w:val="22"/>
              </w:rPr>
              <w:t>Imunocheminis metodas</w:t>
            </w:r>
          </w:p>
        </w:tc>
        <w:tc>
          <w:tcPr>
            <w:tcW w:w="899" w:type="pct"/>
          </w:tcPr>
          <w:p w14:paraId="7137346B"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6DE2D1B9"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319492EE"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29E62823" w14:textId="77777777" w:rsidTr="005A5C99">
        <w:tc>
          <w:tcPr>
            <w:tcW w:w="319" w:type="pct"/>
            <w:vAlign w:val="center"/>
          </w:tcPr>
          <w:p w14:paraId="383D0E9D"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21.</w:t>
            </w:r>
          </w:p>
        </w:tc>
        <w:tc>
          <w:tcPr>
            <w:tcW w:w="803" w:type="pct"/>
            <w:vAlign w:val="center"/>
          </w:tcPr>
          <w:p w14:paraId="196678D3"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Calibri"/>
                <w:bCs/>
                <w:color w:val="000000"/>
                <w:sz w:val="22"/>
                <w:szCs w:val="22"/>
              </w:rPr>
              <w:t>Liuteinizuojantis hormonas LH</w:t>
            </w:r>
          </w:p>
        </w:tc>
        <w:tc>
          <w:tcPr>
            <w:tcW w:w="524" w:type="pct"/>
            <w:vAlign w:val="center"/>
          </w:tcPr>
          <w:p w14:paraId="0B35FDB0"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SimSun" w:hAnsi="Trebuchet MS" w:cs="Liberation Serif"/>
                <w:bCs/>
                <w:kern w:val="1"/>
                <w:sz w:val="22"/>
                <w:szCs w:val="22"/>
              </w:rPr>
              <w:t>3 700</w:t>
            </w:r>
          </w:p>
        </w:tc>
        <w:tc>
          <w:tcPr>
            <w:tcW w:w="1317" w:type="pct"/>
          </w:tcPr>
          <w:p w14:paraId="315203E8"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SimSun" w:hAnsi="Trebuchet MS" w:cs="Arial"/>
                <w:kern w:val="1"/>
                <w:sz w:val="22"/>
                <w:szCs w:val="22"/>
              </w:rPr>
              <w:t>Imunocheminis metodas</w:t>
            </w:r>
          </w:p>
        </w:tc>
        <w:tc>
          <w:tcPr>
            <w:tcW w:w="899" w:type="pct"/>
          </w:tcPr>
          <w:p w14:paraId="326CB340"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0F255B2C"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27274DF3"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0FA16FCF" w14:textId="77777777" w:rsidTr="005A5C99">
        <w:tc>
          <w:tcPr>
            <w:tcW w:w="319" w:type="pct"/>
            <w:vAlign w:val="center"/>
          </w:tcPr>
          <w:p w14:paraId="7D9E9DC7"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22.</w:t>
            </w:r>
          </w:p>
        </w:tc>
        <w:tc>
          <w:tcPr>
            <w:tcW w:w="803" w:type="pct"/>
            <w:vAlign w:val="center"/>
          </w:tcPr>
          <w:p w14:paraId="4917DE0B"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Calibri"/>
                <w:bCs/>
                <w:color w:val="000000"/>
                <w:sz w:val="22"/>
                <w:szCs w:val="22"/>
              </w:rPr>
              <w:t>Estradiolis</w:t>
            </w:r>
          </w:p>
        </w:tc>
        <w:tc>
          <w:tcPr>
            <w:tcW w:w="524" w:type="pct"/>
            <w:vAlign w:val="center"/>
          </w:tcPr>
          <w:p w14:paraId="33AE247D"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SimSun" w:hAnsi="Trebuchet MS" w:cs="Liberation Serif"/>
                <w:bCs/>
                <w:kern w:val="1"/>
                <w:sz w:val="22"/>
                <w:szCs w:val="22"/>
              </w:rPr>
              <w:t>4 700</w:t>
            </w:r>
          </w:p>
        </w:tc>
        <w:tc>
          <w:tcPr>
            <w:tcW w:w="1317" w:type="pct"/>
          </w:tcPr>
          <w:p w14:paraId="3ABA96BE"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SimSun" w:hAnsi="Trebuchet MS" w:cs="Arial"/>
                <w:kern w:val="1"/>
                <w:sz w:val="22"/>
                <w:szCs w:val="22"/>
              </w:rPr>
              <w:t>Imunocheminis metodas</w:t>
            </w:r>
          </w:p>
        </w:tc>
        <w:tc>
          <w:tcPr>
            <w:tcW w:w="899" w:type="pct"/>
          </w:tcPr>
          <w:p w14:paraId="2335CDDE"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62278521"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212B27C5"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6B064F7D" w14:textId="77777777" w:rsidTr="005A5C99">
        <w:tc>
          <w:tcPr>
            <w:tcW w:w="319" w:type="pct"/>
            <w:vAlign w:val="center"/>
          </w:tcPr>
          <w:p w14:paraId="3F4B175D"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23.</w:t>
            </w:r>
          </w:p>
        </w:tc>
        <w:tc>
          <w:tcPr>
            <w:tcW w:w="803" w:type="pct"/>
            <w:vAlign w:val="center"/>
          </w:tcPr>
          <w:p w14:paraId="3ECC2958"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Calibri"/>
                <w:bCs/>
                <w:color w:val="000000"/>
                <w:sz w:val="22"/>
                <w:szCs w:val="22"/>
              </w:rPr>
              <w:t>Bendras beta-hCG</w:t>
            </w:r>
          </w:p>
        </w:tc>
        <w:tc>
          <w:tcPr>
            <w:tcW w:w="524" w:type="pct"/>
            <w:vAlign w:val="center"/>
          </w:tcPr>
          <w:p w14:paraId="395AF7A6"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SimSun" w:hAnsi="Trebuchet MS" w:cs="Liberation Serif"/>
                <w:bCs/>
                <w:kern w:val="1"/>
                <w:sz w:val="22"/>
                <w:szCs w:val="22"/>
              </w:rPr>
              <w:t>4 200</w:t>
            </w:r>
          </w:p>
        </w:tc>
        <w:tc>
          <w:tcPr>
            <w:tcW w:w="1317" w:type="pct"/>
          </w:tcPr>
          <w:p w14:paraId="71DB7D9C"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SimSun" w:hAnsi="Trebuchet MS" w:cs="Arial"/>
                <w:kern w:val="1"/>
                <w:sz w:val="22"/>
                <w:szCs w:val="22"/>
              </w:rPr>
              <w:t>Imunocheminis metodas</w:t>
            </w:r>
          </w:p>
        </w:tc>
        <w:tc>
          <w:tcPr>
            <w:tcW w:w="899" w:type="pct"/>
          </w:tcPr>
          <w:p w14:paraId="0C6EAF81"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0D4F95A6"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412CB41B"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748D6CF5" w14:textId="77777777" w:rsidTr="005A5C99">
        <w:tc>
          <w:tcPr>
            <w:tcW w:w="319" w:type="pct"/>
            <w:vAlign w:val="center"/>
          </w:tcPr>
          <w:p w14:paraId="6C246CE3"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24.</w:t>
            </w:r>
          </w:p>
        </w:tc>
        <w:tc>
          <w:tcPr>
            <w:tcW w:w="803" w:type="pct"/>
            <w:vAlign w:val="center"/>
          </w:tcPr>
          <w:p w14:paraId="4C7231AE"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SimSun" w:hAnsi="Trebuchet MS" w:cs="Liberation Serif"/>
                <w:bCs/>
                <w:kern w:val="1"/>
                <w:sz w:val="22"/>
                <w:szCs w:val="22"/>
              </w:rPr>
              <w:t>Testosteronas</w:t>
            </w:r>
          </w:p>
        </w:tc>
        <w:tc>
          <w:tcPr>
            <w:tcW w:w="524" w:type="pct"/>
            <w:vAlign w:val="center"/>
          </w:tcPr>
          <w:p w14:paraId="53E8CBBB"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SimSun" w:hAnsi="Trebuchet MS" w:cs="Liberation Serif"/>
                <w:bCs/>
                <w:kern w:val="1"/>
                <w:sz w:val="22"/>
                <w:szCs w:val="22"/>
              </w:rPr>
              <w:t>9 200</w:t>
            </w:r>
          </w:p>
        </w:tc>
        <w:tc>
          <w:tcPr>
            <w:tcW w:w="1317" w:type="pct"/>
          </w:tcPr>
          <w:p w14:paraId="24DCB7E0"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SimSun" w:hAnsi="Trebuchet MS" w:cs="Arial"/>
                <w:kern w:val="1"/>
                <w:sz w:val="22"/>
                <w:szCs w:val="22"/>
              </w:rPr>
              <w:t>Imunocheminis metodas</w:t>
            </w:r>
          </w:p>
        </w:tc>
        <w:tc>
          <w:tcPr>
            <w:tcW w:w="899" w:type="pct"/>
          </w:tcPr>
          <w:p w14:paraId="4286D847"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4A23F5B5"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6095F964"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786A2C59" w14:textId="77777777" w:rsidTr="005A5C99">
        <w:tc>
          <w:tcPr>
            <w:tcW w:w="319" w:type="pct"/>
            <w:vAlign w:val="center"/>
          </w:tcPr>
          <w:p w14:paraId="7099E7F7"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25.</w:t>
            </w:r>
          </w:p>
        </w:tc>
        <w:tc>
          <w:tcPr>
            <w:tcW w:w="803" w:type="pct"/>
            <w:vAlign w:val="center"/>
          </w:tcPr>
          <w:p w14:paraId="5B64DD66"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SimSun" w:hAnsi="Trebuchet MS" w:cs="Liberation Serif"/>
                <w:bCs/>
                <w:kern w:val="1"/>
                <w:sz w:val="22"/>
                <w:szCs w:val="22"/>
              </w:rPr>
              <w:t>Prolaktinas</w:t>
            </w:r>
          </w:p>
        </w:tc>
        <w:tc>
          <w:tcPr>
            <w:tcW w:w="524" w:type="pct"/>
            <w:vAlign w:val="center"/>
          </w:tcPr>
          <w:p w14:paraId="478E76D5"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SimSun" w:hAnsi="Trebuchet MS" w:cs="Liberation Serif"/>
                <w:bCs/>
                <w:kern w:val="1"/>
                <w:sz w:val="22"/>
                <w:szCs w:val="22"/>
              </w:rPr>
              <w:t>4 600</w:t>
            </w:r>
          </w:p>
        </w:tc>
        <w:tc>
          <w:tcPr>
            <w:tcW w:w="1317" w:type="pct"/>
          </w:tcPr>
          <w:p w14:paraId="3F71AEFB"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SimSun" w:hAnsi="Trebuchet MS" w:cs="Arial"/>
                <w:kern w:val="1"/>
                <w:sz w:val="22"/>
                <w:szCs w:val="22"/>
              </w:rPr>
              <w:t>Imunocheminis metodas</w:t>
            </w:r>
          </w:p>
        </w:tc>
        <w:tc>
          <w:tcPr>
            <w:tcW w:w="899" w:type="pct"/>
          </w:tcPr>
          <w:p w14:paraId="0752B8B7"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0B84FCAE"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07DE5B88"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4ABA34DE" w14:textId="77777777" w:rsidTr="005A5C99">
        <w:tc>
          <w:tcPr>
            <w:tcW w:w="319" w:type="pct"/>
            <w:vAlign w:val="center"/>
          </w:tcPr>
          <w:p w14:paraId="1C343829"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26.</w:t>
            </w:r>
          </w:p>
        </w:tc>
        <w:tc>
          <w:tcPr>
            <w:tcW w:w="803" w:type="pct"/>
            <w:vAlign w:val="center"/>
          </w:tcPr>
          <w:p w14:paraId="1A5B510B"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SimSun" w:hAnsi="Trebuchet MS" w:cs="Liberation Serif"/>
                <w:bCs/>
                <w:kern w:val="1"/>
                <w:sz w:val="22"/>
                <w:szCs w:val="22"/>
              </w:rPr>
              <w:t>Progesteronas</w:t>
            </w:r>
          </w:p>
        </w:tc>
        <w:tc>
          <w:tcPr>
            <w:tcW w:w="524" w:type="pct"/>
            <w:vAlign w:val="center"/>
          </w:tcPr>
          <w:p w14:paraId="3C40C5CC"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SimSun" w:hAnsi="Trebuchet MS" w:cs="Liberation Serif"/>
                <w:bCs/>
                <w:kern w:val="1"/>
                <w:sz w:val="22"/>
                <w:szCs w:val="22"/>
              </w:rPr>
              <w:t>3 700</w:t>
            </w:r>
          </w:p>
        </w:tc>
        <w:tc>
          <w:tcPr>
            <w:tcW w:w="1317" w:type="pct"/>
          </w:tcPr>
          <w:p w14:paraId="1BF102CC"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SimSun" w:hAnsi="Trebuchet MS" w:cs="Arial"/>
                <w:kern w:val="1"/>
                <w:sz w:val="22"/>
                <w:szCs w:val="22"/>
              </w:rPr>
              <w:t>Imunocheminis metodas</w:t>
            </w:r>
          </w:p>
        </w:tc>
        <w:tc>
          <w:tcPr>
            <w:tcW w:w="899" w:type="pct"/>
          </w:tcPr>
          <w:p w14:paraId="0804FDDE"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428BD224"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0909742A"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599677BB" w14:textId="77777777" w:rsidTr="005A5C99">
        <w:tc>
          <w:tcPr>
            <w:tcW w:w="319" w:type="pct"/>
            <w:vAlign w:val="center"/>
          </w:tcPr>
          <w:p w14:paraId="648AF8AC"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27.</w:t>
            </w:r>
          </w:p>
        </w:tc>
        <w:tc>
          <w:tcPr>
            <w:tcW w:w="803" w:type="pct"/>
            <w:vAlign w:val="center"/>
          </w:tcPr>
          <w:p w14:paraId="4272B806"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SimSun" w:hAnsi="Trebuchet MS" w:cs="Liberation Serif"/>
                <w:bCs/>
                <w:kern w:val="1"/>
                <w:sz w:val="22"/>
                <w:szCs w:val="22"/>
              </w:rPr>
              <w:t>Toxoplasma gondii IgM antikūnų nustatymas</w:t>
            </w:r>
          </w:p>
        </w:tc>
        <w:tc>
          <w:tcPr>
            <w:tcW w:w="524" w:type="pct"/>
            <w:vAlign w:val="center"/>
          </w:tcPr>
          <w:p w14:paraId="460A9A57"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SimSun" w:hAnsi="Trebuchet MS" w:cs="Liberation Serif"/>
                <w:bCs/>
                <w:kern w:val="1"/>
                <w:sz w:val="22"/>
                <w:szCs w:val="22"/>
              </w:rPr>
              <w:t>9 100</w:t>
            </w:r>
          </w:p>
        </w:tc>
        <w:tc>
          <w:tcPr>
            <w:tcW w:w="1317" w:type="pct"/>
          </w:tcPr>
          <w:p w14:paraId="1FCFE57B"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SimSun" w:hAnsi="Trebuchet MS" w:cs="Arial"/>
                <w:kern w:val="1"/>
                <w:sz w:val="22"/>
                <w:szCs w:val="22"/>
              </w:rPr>
              <w:t>Imunocheminis metodas</w:t>
            </w:r>
          </w:p>
        </w:tc>
        <w:tc>
          <w:tcPr>
            <w:tcW w:w="899" w:type="pct"/>
          </w:tcPr>
          <w:p w14:paraId="05A36C6A"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6982D1FB"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5ABE8238"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6AA3E21A" w14:textId="77777777" w:rsidTr="005A5C99">
        <w:tc>
          <w:tcPr>
            <w:tcW w:w="319" w:type="pct"/>
            <w:vAlign w:val="center"/>
          </w:tcPr>
          <w:p w14:paraId="7C7C3585" w14:textId="77777777" w:rsidR="00F22A83" w:rsidRPr="00F22A83" w:rsidRDefault="00F22A83" w:rsidP="00F22A83">
            <w:pPr>
              <w:spacing w:after="0" w:line="240" w:lineRule="auto"/>
              <w:jc w:val="center"/>
              <w:rPr>
                <w:rFonts w:ascii="Trebuchet MS" w:eastAsia="Calibri" w:hAnsi="Trebuchet MS" w:cs="Times New Roman"/>
                <w:sz w:val="22"/>
                <w:szCs w:val="22"/>
              </w:rPr>
            </w:pPr>
          </w:p>
        </w:tc>
        <w:tc>
          <w:tcPr>
            <w:tcW w:w="803" w:type="pct"/>
            <w:vAlign w:val="center"/>
          </w:tcPr>
          <w:p w14:paraId="441E216F" w14:textId="77777777" w:rsidR="00F22A83" w:rsidRPr="00F22A83" w:rsidRDefault="00F22A83" w:rsidP="00F22A83">
            <w:pPr>
              <w:spacing w:after="0" w:line="240" w:lineRule="auto"/>
              <w:rPr>
                <w:rFonts w:ascii="Trebuchet MS" w:eastAsia="SimSun" w:hAnsi="Trebuchet MS" w:cs="Liberation Serif"/>
                <w:bCs/>
                <w:kern w:val="1"/>
                <w:sz w:val="22"/>
                <w:szCs w:val="22"/>
              </w:rPr>
            </w:pPr>
            <w:r w:rsidRPr="00F22A83">
              <w:rPr>
                <w:rFonts w:ascii="Trebuchet MS" w:eastAsia="SimSun" w:hAnsi="Trebuchet MS" w:cs="Liberation Serif"/>
                <w:bCs/>
                <w:kern w:val="1"/>
                <w:sz w:val="22"/>
                <w:szCs w:val="22"/>
              </w:rPr>
              <w:t>Toxoplasma gondii IgG antikūnų nustatymas</w:t>
            </w:r>
          </w:p>
        </w:tc>
        <w:tc>
          <w:tcPr>
            <w:tcW w:w="524" w:type="pct"/>
            <w:vAlign w:val="center"/>
          </w:tcPr>
          <w:p w14:paraId="52F56B60" w14:textId="77777777" w:rsidR="00F22A83" w:rsidRPr="00F22A83" w:rsidRDefault="00F22A83" w:rsidP="00F22A83">
            <w:pPr>
              <w:spacing w:after="0" w:line="240" w:lineRule="auto"/>
              <w:jc w:val="center"/>
              <w:rPr>
                <w:rFonts w:ascii="Trebuchet MS" w:eastAsia="SimSun" w:hAnsi="Trebuchet MS" w:cs="Liberation Serif"/>
                <w:bCs/>
                <w:kern w:val="1"/>
                <w:sz w:val="22"/>
                <w:szCs w:val="22"/>
              </w:rPr>
            </w:pPr>
            <w:r w:rsidRPr="00F22A83">
              <w:rPr>
                <w:rFonts w:ascii="Trebuchet MS" w:eastAsia="SimSun" w:hAnsi="Trebuchet MS" w:cs="Liberation Serif"/>
                <w:bCs/>
                <w:kern w:val="1"/>
                <w:sz w:val="22"/>
                <w:szCs w:val="22"/>
              </w:rPr>
              <w:t>9 200</w:t>
            </w:r>
          </w:p>
        </w:tc>
        <w:tc>
          <w:tcPr>
            <w:tcW w:w="1317" w:type="pct"/>
          </w:tcPr>
          <w:p w14:paraId="2C2529BA" w14:textId="77777777" w:rsidR="00F22A83" w:rsidRPr="00F22A83" w:rsidRDefault="00F22A83" w:rsidP="00F22A83">
            <w:pPr>
              <w:spacing w:after="0" w:line="240" w:lineRule="auto"/>
              <w:rPr>
                <w:rFonts w:ascii="Trebuchet MS" w:eastAsia="SimSun" w:hAnsi="Trebuchet MS" w:cs="Arial"/>
                <w:kern w:val="1"/>
                <w:sz w:val="22"/>
                <w:szCs w:val="22"/>
              </w:rPr>
            </w:pPr>
            <w:r w:rsidRPr="00F22A83">
              <w:rPr>
                <w:rFonts w:ascii="Trebuchet MS" w:eastAsia="SimSun" w:hAnsi="Trebuchet MS" w:cs="Arial"/>
                <w:kern w:val="1"/>
                <w:sz w:val="22"/>
                <w:szCs w:val="22"/>
              </w:rPr>
              <w:t>Imunocheminis metodas</w:t>
            </w:r>
          </w:p>
        </w:tc>
        <w:tc>
          <w:tcPr>
            <w:tcW w:w="899" w:type="pct"/>
          </w:tcPr>
          <w:p w14:paraId="28BE94F8"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3265C41D"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05215418"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6B700DF4" w14:textId="77777777" w:rsidTr="005A5C99">
        <w:tc>
          <w:tcPr>
            <w:tcW w:w="319" w:type="pct"/>
            <w:vAlign w:val="center"/>
          </w:tcPr>
          <w:p w14:paraId="2C25E0EE"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28.</w:t>
            </w:r>
          </w:p>
        </w:tc>
        <w:tc>
          <w:tcPr>
            <w:tcW w:w="803" w:type="pct"/>
            <w:vAlign w:val="center"/>
          </w:tcPr>
          <w:p w14:paraId="4432CA00"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SimSun" w:hAnsi="Trebuchet MS" w:cs="Liberation Serif"/>
                <w:bCs/>
                <w:kern w:val="1"/>
                <w:sz w:val="22"/>
                <w:szCs w:val="22"/>
              </w:rPr>
              <w:t>CEA</w:t>
            </w:r>
          </w:p>
        </w:tc>
        <w:tc>
          <w:tcPr>
            <w:tcW w:w="524" w:type="pct"/>
            <w:vAlign w:val="center"/>
          </w:tcPr>
          <w:p w14:paraId="6B7C3D09"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SimSun" w:hAnsi="Trebuchet MS" w:cs="Liberation Serif"/>
                <w:bCs/>
                <w:kern w:val="1"/>
                <w:sz w:val="22"/>
                <w:szCs w:val="22"/>
              </w:rPr>
              <w:t>500</w:t>
            </w:r>
          </w:p>
        </w:tc>
        <w:tc>
          <w:tcPr>
            <w:tcW w:w="1317" w:type="pct"/>
          </w:tcPr>
          <w:p w14:paraId="183E76B6"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SimSun" w:hAnsi="Trebuchet MS" w:cs="Arial"/>
                <w:kern w:val="1"/>
                <w:sz w:val="22"/>
                <w:szCs w:val="22"/>
              </w:rPr>
              <w:t>Imunocheminis metodas</w:t>
            </w:r>
          </w:p>
        </w:tc>
        <w:tc>
          <w:tcPr>
            <w:tcW w:w="899" w:type="pct"/>
          </w:tcPr>
          <w:p w14:paraId="2F5CE216"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195A21CA"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31CEF3E9"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2DCF7531" w14:textId="77777777" w:rsidTr="005A5C99">
        <w:tc>
          <w:tcPr>
            <w:tcW w:w="319" w:type="pct"/>
            <w:vAlign w:val="center"/>
          </w:tcPr>
          <w:p w14:paraId="44D44173"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29.</w:t>
            </w:r>
          </w:p>
        </w:tc>
        <w:tc>
          <w:tcPr>
            <w:tcW w:w="803" w:type="pct"/>
            <w:vAlign w:val="center"/>
          </w:tcPr>
          <w:p w14:paraId="1DDFC3B4" w14:textId="77777777" w:rsidR="00F22A83" w:rsidRPr="00F22A83" w:rsidRDefault="00F22A83" w:rsidP="00F22A83">
            <w:pPr>
              <w:spacing w:after="0" w:line="240" w:lineRule="auto"/>
              <w:rPr>
                <w:rFonts w:ascii="Trebuchet MS" w:eastAsia="SimSun" w:hAnsi="Trebuchet MS" w:cs="Liberation Serif"/>
                <w:bCs/>
                <w:kern w:val="1"/>
                <w:sz w:val="22"/>
                <w:szCs w:val="22"/>
              </w:rPr>
            </w:pPr>
            <w:r w:rsidRPr="00F22A83">
              <w:rPr>
                <w:rFonts w:ascii="Trebuchet MS" w:eastAsia="SimSun" w:hAnsi="Trebuchet MS" w:cs="Liberation Serif"/>
                <w:bCs/>
                <w:kern w:val="1"/>
                <w:sz w:val="22"/>
                <w:szCs w:val="22"/>
              </w:rPr>
              <w:t>Kortizolis</w:t>
            </w:r>
          </w:p>
        </w:tc>
        <w:tc>
          <w:tcPr>
            <w:tcW w:w="524" w:type="pct"/>
            <w:vAlign w:val="center"/>
          </w:tcPr>
          <w:p w14:paraId="2C638B96" w14:textId="77777777" w:rsidR="00F22A83" w:rsidRPr="00F22A83" w:rsidRDefault="00F22A83" w:rsidP="00F22A83">
            <w:pPr>
              <w:spacing w:after="0" w:line="240" w:lineRule="auto"/>
              <w:jc w:val="center"/>
              <w:rPr>
                <w:rFonts w:ascii="Trebuchet MS" w:eastAsia="SimSun" w:hAnsi="Trebuchet MS" w:cs="Liberation Serif"/>
                <w:bCs/>
                <w:kern w:val="1"/>
                <w:sz w:val="22"/>
                <w:szCs w:val="22"/>
              </w:rPr>
            </w:pPr>
            <w:r w:rsidRPr="00F22A83">
              <w:rPr>
                <w:rFonts w:ascii="Trebuchet MS" w:eastAsia="SimSun" w:hAnsi="Trebuchet MS" w:cs="Liberation Serif"/>
                <w:bCs/>
                <w:kern w:val="1"/>
                <w:sz w:val="22"/>
                <w:szCs w:val="22"/>
              </w:rPr>
              <w:t>9 200</w:t>
            </w:r>
          </w:p>
        </w:tc>
        <w:tc>
          <w:tcPr>
            <w:tcW w:w="1317" w:type="pct"/>
          </w:tcPr>
          <w:p w14:paraId="01EEC001" w14:textId="77777777" w:rsidR="00F22A83" w:rsidRPr="00F22A83" w:rsidRDefault="00F22A83" w:rsidP="00F22A83">
            <w:pPr>
              <w:spacing w:after="0" w:line="240" w:lineRule="auto"/>
              <w:rPr>
                <w:rFonts w:ascii="Trebuchet MS" w:eastAsia="SimSun" w:hAnsi="Trebuchet MS" w:cs="Arial"/>
                <w:kern w:val="1"/>
                <w:sz w:val="22"/>
                <w:szCs w:val="22"/>
              </w:rPr>
            </w:pPr>
            <w:r w:rsidRPr="00F22A83">
              <w:rPr>
                <w:rFonts w:ascii="Trebuchet MS" w:eastAsia="SimSun" w:hAnsi="Trebuchet MS" w:cs="Arial"/>
                <w:kern w:val="1"/>
                <w:sz w:val="22"/>
                <w:szCs w:val="22"/>
              </w:rPr>
              <w:t>Imunocheminis metodas</w:t>
            </w:r>
          </w:p>
        </w:tc>
        <w:tc>
          <w:tcPr>
            <w:tcW w:w="899" w:type="pct"/>
          </w:tcPr>
          <w:p w14:paraId="3F4896EB"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5ED283D2"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4D1806F3"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7B19A700" w14:textId="77777777" w:rsidTr="005A5C99">
        <w:tc>
          <w:tcPr>
            <w:tcW w:w="319" w:type="pct"/>
            <w:vAlign w:val="center"/>
          </w:tcPr>
          <w:p w14:paraId="0ACF9546"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30.</w:t>
            </w:r>
          </w:p>
        </w:tc>
        <w:tc>
          <w:tcPr>
            <w:tcW w:w="803" w:type="pct"/>
            <w:vAlign w:val="center"/>
          </w:tcPr>
          <w:p w14:paraId="589E41F2" w14:textId="77777777" w:rsidR="00F22A83" w:rsidRPr="00F22A83" w:rsidRDefault="00F22A83" w:rsidP="00F22A83">
            <w:pPr>
              <w:spacing w:after="0" w:line="240" w:lineRule="auto"/>
              <w:rPr>
                <w:rFonts w:ascii="Trebuchet MS" w:eastAsia="SimSun" w:hAnsi="Trebuchet MS" w:cs="Liberation Serif"/>
                <w:bCs/>
                <w:kern w:val="1"/>
                <w:sz w:val="22"/>
                <w:szCs w:val="22"/>
              </w:rPr>
            </w:pPr>
            <w:r w:rsidRPr="00F22A83">
              <w:rPr>
                <w:rFonts w:ascii="Trebuchet MS" w:eastAsia="SimSun" w:hAnsi="Trebuchet MS" w:cs="Liberation Serif"/>
                <w:bCs/>
                <w:kern w:val="1"/>
                <w:sz w:val="22"/>
                <w:szCs w:val="22"/>
              </w:rPr>
              <w:t>Tiroglobulino antikūnai Anti-Tg</w:t>
            </w:r>
          </w:p>
        </w:tc>
        <w:tc>
          <w:tcPr>
            <w:tcW w:w="524" w:type="pct"/>
            <w:vAlign w:val="center"/>
          </w:tcPr>
          <w:p w14:paraId="4A54BE80" w14:textId="77777777" w:rsidR="00F22A83" w:rsidRPr="00F22A83" w:rsidRDefault="00F22A83" w:rsidP="00F22A83">
            <w:pPr>
              <w:spacing w:after="0" w:line="240" w:lineRule="auto"/>
              <w:jc w:val="center"/>
              <w:rPr>
                <w:rFonts w:ascii="Trebuchet MS" w:eastAsia="SimSun" w:hAnsi="Trebuchet MS" w:cs="Liberation Serif"/>
                <w:bCs/>
                <w:kern w:val="1"/>
                <w:sz w:val="22"/>
                <w:szCs w:val="22"/>
              </w:rPr>
            </w:pPr>
            <w:r w:rsidRPr="00F22A83">
              <w:rPr>
                <w:rFonts w:ascii="Trebuchet MS" w:eastAsia="SimSun" w:hAnsi="Trebuchet MS" w:cs="Liberation Serif"/>
                <w:bCs/>
                <w:kern w:val="1"/>
                <w:sz w:val="22"/>
                <w:szCs w:val="22"/>
              </w:rPr>
              <w:t>9 200</w:t>
            </w:r>
          </w:p>
        </w:tc>
        <w:tc>
          <w:tcPr>
            <w:tcW w:w="1317" w:type="pct"/>
          </w:tcPr>
          <w:p w14:paraId="301D0952" w14:textId="77777777" w:rsidR="00F22A83" w:rsidRPr="00F22A83" w:rsidRDefault="00F22A83" w:rsidP="00F22A83">
            <w:pPr>
              <w:spacing w:after="0" w:line="240" w:lineRule="auto"/>
              <w:rPr>
                <w:rFonts w:ascii="Trebuchet MS" w:eastAsia="SimSun" w:hAnsi="Trebuchet MS" w:cs="Arial"/>
                <w:kern w:val="1"/>
                <w:sz w:val="22"/>
                <w:szCs w:val="22"/>
              </w:rPr>
            </w:pPr>
            <w:r w:rsidRPr="00F22A83">
              <w:rPr>
                <w:rFonts w:ascii="Trebuchet MS" w:eastAsia="SimSun" w:hAnsi="Trebuchet MS" w:cs="Arial"/>
                <w:kern w:val="1"/>
                <w:sz w:val="22"/>
                <w:szCs w:val="22"/>
              </w:rPr>
              <w:t>Imunocheminis metodas</w:t>
            </w:r>
          </w:p>
        </w:tc>
        <w:tc>
          <w:tcPr>
            <w:tcW w:w="899" w:type="pct"/>
          </w:tcPr>
          <w:p w14:paraId="64FB59F1"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19B65383"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02AE7DB8"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703C02DA" w14:textId="77777777" w:rsidTr="005A5C99">
        <w:tc>
          <w:tcPr>
            <w:tcW w:w="319" w:type="pct"/>
            <w:vAlign w:val="center"/>
          </w:tcPr>
          <w:p w14:paraId="22289CD2"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31.</w:t>
            </w:r>
          </w:p>
        </w:tc>
        <w:tc>
          <w:tcPr>
            <w:tcW w:w="803" w:type="pct"/>
            <w:vAlign w:val="center"/>
          </w:tcPr>
          <w:p w14:paraId="0B14EB66" w14:textId="77777777" w:rsidR="00F22A83" w:rsidRPr="00F22A83" w:rsidRDefault="00F22A83" w:rsidP="00F22A83">
            <w:pPr>
              <w:spacing w:after="0" w:line="240" w:lineRule="auto"/>
              <w:rPr>
                <w:rFonts w:ascii="Trebuchet MS" w:eastAsia="SimSun" w:hAnsi="Trebuchet MS" w:cs="Liberation Serif"/>
                <w:bCs/>
                <w:kern w:val="1"/>
                <w:sz w:val="22"/>
                <w:szCs w:val="22"/>
              </w:rPr>
            </w:pPr>
            <w:r w:rsidRPr="00F22A83">
              <w:rPr>
                <w:rFonts w:ascii="Trebuchet MS" w:eastAsia="SimSun" w:hAnsi="Trebuchet MS" w:cs="Liberation Serif"/>
                <w:bCs/>
                <w:kern w:val="1"/>
                <w:sz w:val="22"/>
                <w:szCs w:val="22"/>
              </w:rPr>
              <w:t>NT-proBNP</w:t>
            </w:r>
          </w:p>
        </w:tc>
        <w:tc>
          <w:tcPr>
            <w:tcW w:w="524" w:type="pct"/>
            <w:vAlign w:val="center"/>
          </w:tcPr>
          <w:p w14:paraId="3C9769FE" w14:textId="77777777" w:rsidR="00F22A83" w:rsidRPr="00F22A83" w:rsidRDefault="00F22A83" w:rsidP="00F22A83">
            <w:pPr>
              <w:spacing w:after="0" w:line="240" w:lineRule="auto"/>
              <w:jc w:val="center"/>
              <w:rPr>
                <w:rFonts w:ascii="Trebuchet MS" w:eastAsia="SimSun" w:hAnsi="Trebuchet MS" w:cs="Liberation Serif"/>
                <w:bCs/>
                <w:kern w:val="1"/>
                <w:sz w:val="22"/>
                <w:szCs w:val="22"/>
              </w:rPr>
            </w:pPr>
            <w:r w:rsidRPr="00F22A83">
              <w:rPr>
                <w:rFonts w:ascii="Trebuchet MS" w:eastAsia="SimSun" w:hAnsi="Trebuchet MS" w:cs="Liberation Serif"/>
                <w:bCs/>
                <w:kern w:val="1"/>
                <w:sz w:val="22"/>
                <w:szCs w:val="22"/>
              </w:rPr>
              <w:t>19 700</w:t>
            </w:r>
          </w:p>
        </w:tc>
        <w:tc>
          <w:tcPr>
            <w:tcW w:w="1317" w:type="pct"/>
          </w:tcPr>
          <w:p w14:paraId="17CA091F" w14:textId="77777777" w:rsidR="00F22A83" w:rsidRPr="00F22A83" w:rsidRDefault="00F22A83" w:rsidP="00F22A83">
            <w:pPr>
              <w:spacing w:after="0" w:line="240" w:lineRule="auto"/>
              <w:rPr>
                <w:rFonts w:ascii="Trebuchet MS" w:eastAsia="SimSun" w:hAnsi="Trebuchet MS" w:cs="Arial"/>
                <w:kern w:val="1"/>
                <w:sz w:val="22"/>
                <w:szCs w:val="22"/>
              </w:rPr>
            </w:pPr>
            <w:r w:rsidRPr="00F22A83">
              <w:rPr>
                <w:rFonts w:ascii="Trebuchet MS" w:eastAsia="SimSun" w:hAnsi="Trebuchet MS" w:cs="Arial"/>
                <w:kern w:val="1"/>
                <w:sz w:val="22"/>
                <w:szCs w:val="22"/>
              </w:rPr>
              <w:t>Imunocheminis metodas</w:t>
            </w:r>
          </w:p>
        </w:tc>
        <w:tc>
          <w:tcPr>
            <w:tcW w:w="899" w:type="pct"/>
          </w:tcPr>
          <w:p w14:paraId="3CCCA78E"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1244BC65"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71FC1EF1"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75D6A04E" w14:textId="77777777" w:rsidTr="005A5C99">
        <w:tc>
          <w:tcPr>
            <w:tcW w:w="319" w:type="pct"/>
            <w:vAlign w:val="center"/>
          </w:tcPr>
          <w:p w14:paraId="49465669"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32.</w:t>
            </w:r>
          </w:p>
        </w:tc>
        <w:tc>
          <w:tcPr>
            <w:tcW w:w="803" w:type="pct"/>
            <w:vAlign w:val="center"/>
          </w:tcPr>
          <w:p w14:paraId="2A6DE5AB" w14:textId="77777777" w:rsidR="00F22A83" w:rsidRPr="00F22A83" w:rsidRDefault="00F22A83" w:rsidP="00F22A83">
            <w:pPr>
              <w:spacing w:after="0" w:line="240" w:lineRule="auto"/>
              <w:rPr>
                <w:rFonts w:ascii="Trebuchet MS" w:eastAsia="SimSun" w:hAnsi="Trebuchet MS" w:cs="Liberation Serif"/>
                <w:bCs/>
                <w:kern w:val="1"/>
                <w:sz w:val="22"/>
                <w:szCs w:val="22"/>
              </w:rPr>
            </w:pPr>
            <w:r w:rsidRPr="00F22A83">
              <w:rPr>
                <w:rFonts w:ascii="Trebuchet MS" w:eastAsia="SimSun" w:hAnsi="Trebuchet MS" w:cs="Liberation Serif"/>
                <w:bCs/>
                <w:kern w:val="1"/>
                <w:sz w:val="22"/>
                <w:szCs w:val="22"/>
              </w:rPr>
              <w:t>Lytinius hormonus sujungiantis globulinas SHBG</w:t>
            </w:r>
          </w:p>
        </w:tc>
        <w:tc>
          <w:tcPr>
            <w:tcW w:w="524" w:type="pct"/>
            <w:vAlign w:val="center"/>
          </w:tcPr>
          <w:p w14:paraId="55109DB2" w14:textId="77777777" w:rsidR="00F22A83" w:rsidRPr="00F22A83" w:rsidRDefault="00F22A83" w:rsidP="00F22A83">
            <w:pPr>
              <w:spacing w:after="0" w:line="240" w:lineRule="auto"/>
              <w:jc w:val="center"/>
              <w:rPr>
                <w:rFonts w:ascii="Trebuchet MS" w:eastAsia="SimSun" w:hAnsi="Trebuchet MS" w:cs="Liberation Serif"/>
                <w:bCs/>
                <w:kern w:val="1"/>
                <w:sz w:val="22"/>
                <w:szCs w:val="22"/>
              </w:rPr>
            </w:pPr>
            <w:r w:rsidRPr="00F22A83">
              <w:rPr>
                <w:rFonts w:ascii="Trebuchet MS" w:eastAsia="SimSun" w:hAnsi="Trebuchet MS" w:cs="Liberation Serif"/>
                <w:bCs/>
                <w:kern w:val="1"/>
                <w:sz w:val="22"/>
                <w:szCs w:val="22"/>
              </w:rPr>
              <w:t>9 200</w:t>
            </w:r>
          </w:p>
        </w:tc>
        <w:tc>
          <w:tcPr>
            <w:tcW w:w="1317" w:type="pct"/>
          </w:tcPr>
          <w:p w14:paraId="797EA7ED" w14:textId="77777777" w:rsidR="00F22A83" w:rsidRPr="00F22A83" w:rsidRDefault="00F22A83" w:rsidP="00F22A83">
            <w:pPr>
              <w:spacing w:after="0" w:line="240" w:lineRule="auto"/>
              <w:rPr>
                <w:rFonts w:ascii="Trebuchet MS" w:eastAsia="SimSun" w:hAnsi="Trebuchet MS" w:cs="Arial"/>
                <w:kern w:val="1"/>
                <w:sz w:val="22"/>
                <w:szCs w:val="22"/>
              </w:rPr>
            </w:pPr>
            <w:r w:rsidRPr="00F22A83">
              <w:rPr>
                <w:rFonts w:ascii="Trebuchet MS" w:eastAsia="SimSun" w:hAnsi="Trebuchet MS" w:cs="Arial"/>
                <w:kern w:val="1"/>
                <w:sz w:val="22"/>
                <w:szCs w:val="22"/>
              </w:rPr>
              <w:t>Imunocheminis metodas</w:t>
            </w:r>
          </w:p>
        </w:tc>
        <w:tc>
          <w:tcPr>
            <w:tcW w:w="899" w:type="pct"/>
          </w:tcPr>
          <w:p w14:paraId="0AFD2F61"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2E0F4E84"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1C43F339"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bl>
    <w:p w14:paraId="331F8984" w14:textId="77777777" w:rsidR="00D85A73" w:rsidRPr="00D85A73" w:rsidRDefault="00D85A73" w:rsidP="00D85A73">
      <w:pPr>
        <w:pStyle w:val="NormalWeb"/>
        <w:suppressAutoHyphens/>
        <w:spacing w:before="0" w:beforeAutospacing="0" w:after="0" w:afterAutospacing="0" w:line="22" w:lineRule="atLeast"/>
        <w:ind w:left="927"/>
        <w:rPr>
          <w:rFonts w:ascii="Trebuchet MS" w:hAnsi="Trebuchet MS"/>
          <w:sz w:val="22"/>
          <w:szCs w:val="22"/>
          <w:lang w:eastAsia="en-US"/>
        </w:rPr>
      </w:pPr>
    </w:p>
    <w:p w14:paraId="7293F94C" w14:textId="49F85CBE" w:rsidR="00F22A83" w:rsidRPr="00F22A83" w:rsidRDefault="00F22A83" w:rsidP="00F22A83">
      <w:pPr>
        <w:pStyle w:val="ListParagraph"/>
        <w:numPr>
          <w:ilvl w:val="1"/>
          <w:numId w:val="5"/>
        </w:numPr>
        <w:spacing w:after="0" w:line="240" w:lineRule="auto"/>
        <w:rPr>
          <w:rFonts w:ascii="Trebuchet MS" w:eastAsia="Calibri" w:hAnsi="Trebuchet MS" w:cs="Times New Roman"/>
          <w:b/>
          <w:bCs/>
        </w:rPr>
      </w:pPr>
      <w:r w:rsidRPr="00F22A83">
        <w:rPr>
          <w:rFonts w:ascii="Trebuchet MS" w:eastAsia="Calibri" w:hAnsi="Trebuchet MS" w:cs="Times New Roman"/>
          <w:b/>
          <w:bCs/>
          <w:shd w:val="clear" w:color="auto" w:fill="BDD6EE" w:themeFill="accent5" w:themeFillTint="66"/>
        </w:rPr>
        <w:t>Integruota sistema atliekamų biocheminių tyrimų specifikacija:</w:t>
      </w:r>
    </w:p>
    <w:p w14:paraId="31CFDB6F" w14:textId="4F6F9C92" w:rsidR="00F22A83" w:rsidRDefault="00F22A83" w:rsidP="00F22A83">
      <w:pPr>
        <w:spacing w:after="0" w:line="240" w:lineRule="auto"/>
        <w:jc w:val="right"/>
        <w:rPr>
          <w:rFonts w:ascii="Trebuchet MS" w:eastAsia="Calibri" w:hAnsi="Trebuchet MS" w:cs="Times New Roman"/>
          <w:sz w:val="22"/>
          <w:szCs w:val="22"/>
        </w:rPr>
      </w:pPr>
      <w:r>
        <w:rPr>
          <w:rFonts w:ascii="Trebuchet MS" w:eastAsia="Calibri" w:hAnsi="Trebuchet MS" w:cs="Times New Roman"/>
          <w:sz w:val="22"/>
          <w:szCs w:val="22"/>
        </w:rPr>
        <w:t>2</w:t>
      </w:r>
      <w:r w:rsidRPr="00F22A83">
        <w:rPr>
          <w:rFonts w:ascii="Trebuchet MS" w:eastAsia="Calibri" w:hAnsi="Trebuchet MS" w:cs="Times New Roman"/>
          <w:sz w:val="22"/>
          <w:szCs w:val="22"/>
        </w:rPr>
        <w:t xml:space="preserve"> lentelė</w:t>
      </w:r>
    </w:p>
    <w:p w14:paraId="5CD3C149" w14:textId="77777777" w:rsidR="00F22A83" w:rsidRPr="00F22A83" w:rsidRDefault="00F22A83" w:rsidP="00F22A83">
      <w:pPr>
        <w:spacing w:after="0" w:line="240" w:lineRule="auto"/>
        <w:jc w:val="right"/>
        <w:rPr>
          <w:rFonts w:ascii="Trebuchet MS" w:eastAsia="Calibri" w:hAnsi="Trebuchet MS" w:cs="Times New Roman"/>
          <w:sz w:val="22"/>
          <w:szCs w:val="22"/>
        </w:rPr>
      </w:pP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3"/>
        <w:gridCol w:w="2349"/>
        <w:gridCol w:w="1674"/>
        <w:gridCol w:w="3713"/>
        <w:gridCol w:w="2630"/>
        <w:gridCol w:w="1709"/>
        <w:gridCol w:w="1621"/>
      </w:tblGrid>
      <w:tr w:rsidR="00F22A83" w:rsidRPr="00F22A83" w14:paraId="05334B17" w14:textId="77777777" w:rsidTr="007739F0">
        <w:tc>
          <w:tcPr>
            <w:tcW w:w="319" w:type="pct"/>
            <w:vMerge w:val="restart"/>
            <w:shd w:val="clear" w:color="auto" w:fill="D9E2F3" w:themeFill="accent1" w:themeFillTint="33"/>
            <w:vAlign w:val="center"/>
          </w:tcPr>
          <w:p w14:paraId="0E2210DC" w14:textId="77777777" w:rsidR="00F22A83" w:rsidRPr="00F22A83" w:rsidRDefault="00F22A83" w:rsidP="00F22A83">
            <w:pPr>
              <w:spacing w:after="0" w:line="240" w:lineRule="auto"/>
              <w:jc w:val="center"/>
              <w:rPr>
                <w:rFonts w:ascii="Trebuchet MS" w:eastAsia="Calibri" w:hAnsi="Trebuchet MS" w:cs="Arial"/>
                <w:b/>
                <w:sz w:val="22"/>
                <w:szCs w:val="22"/>
              </w:rPr>
            </w:pPr>
            <w:r w:rsidRPr="00F22A83">
              <w:rPr>
                <w:rFonts w:ascii="Trebuchet MS" w:eastAsia="Calibri" w:hAnsi="Trebuchet MS" w:cs="Arial"/>
                <w:b/>
                <w:sz w:val="22"/>
                <w:szCs w:val="22"/>
              </w:rPr>
              <w:t>Eil. Nr.</w:t>
            </w:r>
          </w:p>
        </w:tc>
        <w:tc>
          <w:tcPr>
            <w:tcW w:w="803" w:type="pct"/>
            <w:vMerge w:val="restart"/>
            <w:shd w:val="clear" w:color="auto" w:fill="D9E2F3" w:themeFill="accent1" w:themeFillTint="33"/>
            <w:vAlign w:val="center"/>
          </w:tcPr>
          <w:p w14:paraId="4BED921A" w14:textId="77777777" w:rsidR="00F22A83" w:rsidRPr="00F22A83" w:rsidRDefault="00F22A83" w:rsidP="00F22A83">
            <w:pPr>
              <w:spacing w:after="0" w:line="240" w:lineRule="auto"/>
              <w:jc w:val="center"/>
              <w:rPr>
                <w:rFonts w:ascii="Trebuchet MS" w:eastAsia="Calibri" w:hAnsi="Trebuchet MS" w:cs="Arial"/>
                <w:b/>
                <w:sz w:val="22"/>
                <w:szCs w:val="22"/>
              </w:rPr>
            </w:pPr>
            <w:r w:rsidRPr="00F22A83">
              <w:rPr>
                <w:rFonts w:ascii="Trebuchet MS" w:eastAsia="Calibri" w:hAnsi="Trebuchet MS" w:cs="Arial"/>
                <w:b/>
                <w:bCs/>
                <w:sz w:val="22"/>
                <w:szCs w:val="22"/>
              </w:rPr>
              <w:t>Parametrai</w:t>
            </w:r>
          </w:p>
        </w:tc>
        <w:tc>
          <w:tcPr>
            <w:tcW w:w="572" w:type="pct"/>
            <w:vMerge w:val="restart"/>
            <w:shd w:val="clear" w:color="auto" w:fill="D9E2F3" w:themeFill="accent1" w:themeFillTint="33"/>
            <w:vAlign w:val="center"/>
          </w:tcPr>
          <w:p w14:paraId="740AC28A" w14:textId="77777777" w:rsidR="00F22A83" w:rsidRPr="00F22A83" w:rsidRDefault="00F22A83" w:rsidP="00F22A83">
            <w:pPr>
              <w:spacing w:after="0" w:line="240" w:lineRule="auto"/>
              <w:jc w:val="center"/>
              <w:rPr>
                <w:rFonts w:ascii="Trebuchet MS" w:eastAsia="Calibri" w:hAnsi="Trebuchet MS" w:cs="Arial"/>
                <w:b/>
                <w:bCs/>
                <w:sz w:val="22"/>
                <w:szCs w:val="22"/>
              </w:rPr>
            </w:pPr>
            <w:r w:rsidRPr="00F22A83">
              <w:rPr>
                <w:rFonts w:ascii="Trebuchet MS" w:eastAsia="Calibri" w:hAnsi="Trebuchet MS" w:cs="Times New Roman"/>
                <w:b/>
                <w:bCs/>
                <w:sz w:val="22"/>
                <w:szCs w:val="22"/>
              </w:rPr>
              <w:t>Preliminarus tyrimų kiekis per 36 mėn., vnt.</w:t>
            </w:r>
          </w:p>
        </w:tc>
        <w:tc>
          <w:tcPr>
            <w:tcW w:w="1269" w:type="pct"/>
            <w:vMerge w:val="restart"/>
            <w:shd w:val="clear" w:color="auto" w:fill="D9E2F3" w:themeFill="accent1" w:themeFillTint="33"/>
            <w:vAlign w:val="center"/>
          </w:tcPr>
          <w:p w14:paraId="5BD612D4" w14:textId="77777777" w:rsidR="00F22A83" w:rsidRPr="00F22A83" w:rsidRDefault="00F22A83" w:rsidP="00F22A83">
            <w:pPr>
              <w:spacing w:after="0" w:line="240" w:lineRule="auto"/>
              <w:jc w:val="center"/>
              <w:rPr>
                <w:rFonts w:ascii="Trebuchet MS" w:eastAsia="Calibri" w:hAnsi="Trebuchet MS" w:cs="Arial"/>
                <w:b/>
                <w:bCs/>
                <w:sz w:val="22"/>
                <w:szCs w:val="22"/>
              </w:rPr>
            </w:pPr>
            <w:r w:rsidRPr="00F22A83">
              <w:rPr>
                <w:rFonts w:ascii="Trebuchet MS" w:eastAsia="Calibri" w:hAnsi="Trebuchet MS" w:cs="Times New Roman"/>
                <w:b/>
                <w:bCs/>
                <w:sz w:val="22"/>
                <w:szCs w:val="22"/>
              </w:rPr>
              <w:t>Techniniai ir kokybiniai reikalavimai tyrimams</w:t>
            </w:r>
            <w:r w:rsidRPr="00F22A83">
              <w:rPr>
                <w:rFonts w:ascii="Trebuchet MS" w:eastAsia="Calibri" w:hAnsi="Trebuchet MS" w:cs="Times New Roman"/>
                <w:b/>
                <w:bCs/>
                <w:sz w:val="22"/>
                <w:szCs w:val="22"/>
                <w:vertAlign w:val="superscript"/>
              </w:rPr>
              <w:footnoteReference w:id="2"/>
            </w:r>
          </w:p>
        </w:tc>
        <w:tc>
          <w:tcPr>
            <w:tcW w:w="2037" w:type="pct"/>
            <w:gridSpan w:val="3"/>
            <w:shd w:val="clear" w:color="auto" w:fill="D9E2F3" w:themeFill="accent1" w:themeFillTint="33"/>
            <w:vAlign w:val="center"/>
          </w:tcPr>
          <w:p w14:paraId="3E9D4208" w14:textId="77777777" w:rsidR="00F22A83" w:rsidRPr="00F22A83" w:rsidRDefault="00F22A83" w:rsidP="00F22A83">
            <w:pPr>
              <w:spacing w:after="0" w:line="240" w:lineRule="auto"/>
              <w:jc w:val="center"/>
              <w:rPr>
                <w:rFonts w:ascii="Trebuchet MS" w:eastAsia="Times New Roman" w:hAnsi="Trebuchet MS" w:cs="Trebuchet MS"/>
                <w:b/>
                <w:sz w:val="22"/>
                <w:szCs w:val="22"/>
                <w:lang w:eastAsia="en-US"/>
              </w:rPr>
            </w:pPr>
            <w:r w:rsidRPr="00F22A83">
              <w:rPr>
                <w:rFonts w:ascii="Trebuchet MS" w:eastAsia="Times New Roman" w:hAnsi="Trebuchet MS" w:cs="Trebuchet MS"/>
                <w:b/>
                <w:sz w:val="22"/>
                <w:szCs w:val="22"/>
                <w:lang w:eastAsia="en-US"/>
              </w:rPr>
              <w:t>Atitikimas kokybiniams ir techniniams reikalavimams.</w:t>
            </w:r>
          </w:p>
          <w:p w14:paraId="31FAFFC7"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Times New Roman" w:hAnsi="Trebuchet MS" w:cs="Trebuchet MS"/>
                <w:b/>
                <w:sz w:val="22"/>
                <w:szCs w:val="22"/>
                <w:lang w:eastAsia="en-US"/>
              </w:rPr>
              <w:lastRenderedPageBreak/>
              <w:t>Nuoroda į pridedamus, prekės atitikimą reikalaujamoms charakteristikoms įrodančius, dokumentus (bukletų, techninių aprašų puslapių Nr.)</w:t>
            </w:r>
          </w:p>
        </w:tc>
      </w:tr>
      <w:tr w:rsidR="00F22A83" w:rsidRPr="00F22A83" w14:paraId="4A42AF59" w14:textId="77777777" w:rsidTr="007739F0">
        <w:tc>
          <w:tcPr>
            <w:tcW w:w="319" w:type="pct"/>
            <w:vMerge/>
            <w:shd w:val="clear" w:color="auto" w:fill="D9E2F3" w:themeFill="accent1" w:themeFillTint="33"/>
            <w:vAlign w:val="center"/>
          </w:tcPr>
          <w:p w14:paraId="1BD46402" w14:textId="77777777" w:rsidR="00F22A83" w:rsidRPr="00F22A83" w:rsidRDefault="00F22A83" w:rsidP="00F22A83">
            <w:pPr>
              <w:spacing w:after="0" w:line="240" w:lineRule="auto"/>
              <w:jc w:val="center"/>
              <w:rPr>
                <w:rFonts w:ascii="Trebuchet MS" w:eastAsia="Calibri" w:hAnsi="Trebuchet MS" w:cs="Arial"/>
                <w:b/>
                <w:sz w:val="22"/>
                <w:szCs w:val="22"/>
              </w:rPr>
            </w:pPr>
          </w:p>
        </w:tc>
        <w:tc>
          <w:tcPr>
            <w:tcW w:w="803" w:type="pct"/>
            <w:vMerge/>
            <w:shd w:val="clear" w:color="auto" w:fill="D9E2F3" w:themeFill="accent1" w:themeFillTint="33"/>
            <w:vAlign w:val="center"/>
          </w:tcPr>
          <w:p w14:paraId="3E0D7279" w14:textId="77777777" w:rsidR="00F22A83" w:rsidRPr="00F22A83" w:rsidRDefault="00F22A83" w:rsidP="00F22A83">
            <w:pPr>
              <w:spacing w:after="0" w:line="240" w:lineRule="auto"/>
              <w:jc w:val="center"/>
              <w:rPr>
                <w:rFonts w:ascii="Trebuchet MS" w:eastAsia="Calibri" w:hAnsi="Trebuchet MS" w:cs="Arial"/>
                <w:b/>
                <w:bCs/>
                <w:sz w:val="22"/>
                <w:szCs w:val="22"/>
              </w:rPr>
            </w:pPr>
          </w:p>
        </w:tc>
        <w:tc>
          <w:tcPr>
            <w:tcW w:w="572" w:type="pct"/>
            <w:vMerge/>
            <w:shd w:val="clear" w:color="auto" w:fill="D9E2F3" w:themeFill="accent1" w:themeFillTint="33"/>
            <w:vAlign w:val="center"/>
          </w:tcPr>
          <w:p w14:paraId="24ED6C51" w14:textId="77777777" w:rsidR="00F22A83" w:rsidRPr="00F22A83" w:rsidRDefault="00F22A83" w:rsidP="00F22A83">
            <w:pPr>
              <w:spacing w:after="0" w:line="240" w:lineRule="auto"/>
              <w:jc w:val="center"/>
              <w:rPr>
                <w:rFonts w:ascii="Trebuchet MS" w:eastAsia="Calibri" w:hAnsi="Trebuchet MS" w:cs="Arial"/>
                <w:b/>
                <w:bCs/>
                <w:sz w:val="22"/>
                <w:szCs w:val="22"/>
              </w:rPr>
            </w:pPr>
          </w:p>
        </w:tc>
        <w:tc>
          <w:tcPr>
            <w:tcW w:w="1269" w:type="pct"/>
            <w:vMerge/>
            <w:shd w:val="clear" w:color="auto" w:fill="D9E2F3" w:themeFill="accent1" w:themeFillTint="33"/>
            <w:vAlign w:val="center"/>
          </w:tcPr>
          <w:p w14:paraId="43612988" w14:textId="77777777" w:rsidR="00F22A83" w:rsidRPr="00F22A83" w:rsidRDefault="00F22A83" w:rsidP="00F22A83">
            <w:pPr>
              <w:spacing w:after="0" w:line="240" w:lineRule="auto"/>
              <w:jc w:val="center"/>
              <w:rPr>
                <w:rFonts w:ascii="Trebuchet MS" w:eastAsia="Calibri" w:hAnsi="Trebuchet MS" w:cs="Arial"/>
                <w:b/>
                <w:bCs/>
                <w:sz w:val="22"/>
                <w:szCs w:val="22"/>
              </w:rPr>
            </w:pPr>
          </w:p>
        </w:tc>
        <w:tc>
          <w:tcPr>
            <w:tcW w:w="899" w:type="pct"/>
            <w:vMerge w:val="restart"/>
            <w:shd w:val="clear" w:color="auto" w:fill="D9E2F3" w:themeFill="accent1" w:themeFillTint="33"/>
            <w:vAlign w:val="center"/>
          </w:tcPr>
          <w:p w14:paraId="0183128A"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Arial"/>
                <w:b/>
                <w:sz w:val="22"/>
                <w:szCs w:val="22"/>
              </w:rPr>
              <w:t>Siūlomos prekės techniniai parametrai</w:t>
            </w:r>
          </w:p>
        </w:tc>
        <w:tc>
          <w:tcPr>
            <w:tcW w:w="1138" w:type="pct"/>
            <w:gridSpan w:val="2"/>
            <w:shd w:val="clear" w:color="auto" w:fill="D9E2F3" w:themeFill="accent1" w:themeFillTint="33"/>
            <w:vAlign w:val="center"/>
          </w:tcPr>
          <w:p w14:paraId="1C6ADA3A" w14:textId="77777777" w:rsidR="00F22A83" w:rsidRPr="00F22A83" w:rsidRDefault="00F22A83" w:rsidP="00F22A83">
            <w:pPr>
              <w:spacing w:after="0" w:line="240" w:lineRule="auto"/>
              <w:jc w:val="center"/>
              <w:rPr>
                <w:rFonts w:ascii="Trebuchet MS" w:eastAsia="Calibri" w:hAnsi="Trebuchet MS" w:cs="Arial"/>
                <w:b/>
                <w:sz w:val="22"/>
                <w:szCs w:val="22"/>
              </w:rPr>
            </w:pPr>
            <w:r w:rsidRPr="00F22A83">
              <w:rPr>
                <w:rFonts w:ascii="Trebuchet MS" w:eastAsia="Calibri" w:hAnsi="Trebuchet MS" w:cs="Arial"/>
                <w:b/>
                <w:bCs/>
                <w:sz w:val="22"/>
                <w:szCs w:val="22"/>
              </w:rPr>
              <w:t>Pasiūlymo dokumentai, patvirtinantys siūlomos prekės techninius parametrus</w:t>
            </w:r>
          </w:p>
        </w:tc>
      </w:tr>
      <w:tr w:rsidR="00F22A83" w:rsidRPr="00F22A83" w14:paraId="21CC18B2" w14:textId="77777777" w:rsidTr="007739F0">
        <w:trPr>
          <w:trHeight w:val="51"/>
        </w:trPr>
        <w:tc>
          <w:tcPr>
            <w:tcW w:w="319" w:type="pct"/>
            <w:vMerge/>
            <w:shd w:val="clear" w:color="auto" w:fill="D9E2F3" w:themeFill="accent1" w:themeFillTint="33"/>
            <w:vAlign w:val="center"/>
          </w:tcPr>
          <w:p w14:paraId="7B4DCB39" w14:textId="77777777" w:rsidR="00F22A83" w:rsidRPr="00F22A83" w:rsidRDefault="00F22A83" w:rsidP="00F22A83">
            <w:pPr>
              <w:spacing w:after="0" w:line="240" w:lineRule="auto"/>
              <w:jc w:val="center"/>
              <w:rPr>
                <w:rFonts w:ascii="Trebuchet MS" w:eastAsia="Calibri" w:hAnsi="Trebuchet MS" w:cs="Arial"/>
                <w:b/>
                <w:sz w:val="22"/>
                <w:szCs w:val="22"/>
              </w:rPr>
            </w:pPr>
          </w:p>
        </w:tc>
        <w:tc>
          <w:tcPr>
            <w:tcW w:w="803" w:type="pct"/>
            <w:vMerge/>
            <w:shd w:val="clear" w:color="auto" w:fill="D9E2F3" w:themeFill="accent1" w:themeFillTint="33"/>
            <w:vAlign w:val="center"/>
          </w:tcPr>
          <w:p w14:paraId="727A42CA" w14:textId="77777777" w:rsidR="00F22A83" w:rsidRPr="00F22A83" w:rsidRDefault="00F22A83" w:rsidP="00F22A83">
            <w:pPr>
              <w:spacing w:after="0" w:line="240" w:lineRule="auto"/>
              <w:jc w:val="center"/>
              <w:rPr>
                <w:rFonts w:ascii="Trebuchet MS" w:eastAsia="Calibri" w:hAnsi="Trebuchet MS" w:cs="Arial"/>
                <w:b/>
                <w:bCs/>
                <w:sz w:val="22"/>
                <w:szCs w:val="22"/>
              </w:rPr>
            </w:pPr>
          </w:p>
        </w:tc>
        <w:tc>
          <w:tcPr>
            <w:tcW w:w="572" w:type="pct"/>
            <w:vMerge/>
            <w:shd w:val="clear" w:color="auto" w:fill="D9E2F3" w:themeFill="accent1" w:themeFillTint="33"/>
            <w:vAlign w:val="center"/>
          </w:tcPr>
          <w:p w14:paraId="57612D9A" w14:textId="77777777" w:rsidR="00F22A83" w:rsidRPr="00F22A83" w:rsidRDefault="00F22A83" w:rsidP="00F22A83">
            <w:pPr>
              <w:spacing w:after="0" w:line="240" w:lineRule="auto"/>
              <w:jc w:val="center"/>
              <w:rPr>
                <w:rFonts w:ascii="Trebuchet MS" w:eastAsia="Calibri" w:hAnsi="Trebuchet MS" w:cs="Arial"/>
                <w:b/>
                <w:bCs/>
                <w:sz w:val="22"/>
                <w:szCs w:val="22"/>
              </w:rPr>
            </w:pPr>
          </w:p>
        </w:tc>
        <w:tc>
          <w:tcPr>
            <w:tcW w:w="1269" w:type="pct"/>
            <w:vMerge/>
            <w:shd w:val="clear" w:color="auto" w:fill="D9E2F3" w:themeFill="accent1" w:themeFillTint="33"/>
            <w:vAlign w:val="center"/>
          </w:tcPr>
          <w:p w14:paraId="461F4E47" w14:textId="77777777" w:rsidR="00F22A83" w:rsidRPr="00F22A83" w:rsidRDefault="00F22A83" w:rsidP="00F22A83">
            <w:pPr>
              <w:spacing w:after="0" w:line="240" w:lineRule="auto"/>
              <w:jc w:val="center"/>
              <w:rPr>
                <w:rFonts w:ascii="Trebuchet MS" w:eastAsia="Calibri" w:hAnsi="Trebuchet MS" w:cs="Arial"/>
                <w:b/>
                <w:bCs/>
                <w:sz w:val="22"/>
                <w:szCs w:val="22"/>
              </w:rPr>
            </w:pPr>
          </w:p>
        </w:tc>
        <w:tc>
          <w:tcPr>
            <w:tcW w:w="899" w:type="pct"/>
            <w:vMerge/>
            <w:shd w:val="clear" w:color="auto" w:fill="D9E2F3" w:themeFill="accent1" w:themeFillTint="33"/>
            <w:vAlign w:val="center"/>
          </w:tcPr>
          <w:p w14:paraId="3A0AD1C2" w14:textId="77777777" w:rsidR="00F22A83" w:rsidRPr="00F22A83" w:rsidRDefault="00F22A83" w:rsidP="00F22A83">
            <w:pPr>
              <w:spacing w:after="0" w:line="240" w:lineRule="auto"/>
              <w:jc w:val="center"/>
              <w:rPr>
                <w:rFonts w:ascii="Trebuchet MS" w:eastAsia="Calibri" w:hAnsi="Trebuchet MS" w:cs="Arial"/>
                <w:sz w:val="22"/>
                <w:szCs w:val="22"/>
              </w:rPr>
            </w:pPr>
          </w:p>
        </w:tc>
        <w:tc>
          <w:tcPr>
            <w:tcW w:w="584" w:type="pct"/>
            <w:shd w:val="clear" w:color="auto" w:fill="D9E2F3" w:themeFill="accent1" w:themeFillTint="33"/>
            <w:vAlign w:val="center"/>
          </w:tcPr>
          <w:p w14:paraId="4C1DE2C2" w14:textId="77777777" w:rsidR="00F22A83" w:rsidRPr="00F22A83" w:rsidRDefault="00F22A83" w:rsidP="00F22A83">
            <w:pPr>
              <w:spacing w:after="0" w:line="240" w:lineRule="auto"/>
              <w:jc w:val="center"/>
              <w:rPr>
                <w:rFonts w:ascii="Trebuchet MS" w:eastAsia="Calibri" w:hAnsi="Trebuchet MS" w:cs="Arial"/>
                <w:b/>
                <w:sz w:val="22"/>
                <w:szCs w:val="22"/>
              </w:rPr>
            </w:pPr>
            <w:r w:rsidRPr="00F22A83">
              <w:rPr>
                <w:rFonts w:ascii="Trebuchet MS" w:eastAsia="Calibri" w:hAnsi="Trebuchet MS" w:cs="Arial"/>
                <w:b/>
                <w:bCs/>
                <w:sz w:val="22"/>
                <w:szCs w:val="22"/>
              </w:rPr>
              <w:t>Dokumento pavadinimas</w:t>
            </w:r>
          </w:p>
        </w:tc>
        <w:tc>
          <w:tcPr>
            <w:tcW w:w="554" w:type="pct"/>
            <w:shd w:val="clear" w:color="auto" w:fill="D9E2F3" w:themeFill="accent1" w:themeFillTint="33"/>
            <w:vAlign w:val="center"/>
          </w:tcPr>
          <w:p w14:paraId="3190F9CE" w14:textId="77777777" w:rsidR="00F22A83" w:rsidRPr="00F22A83" w:rsidRDefault="00F22A83" w:rsidP="00F22A83">
            <w:pPr>
              <w:spacing w:after="0" w:line="240" w:lineRule="auto"/>
              <w:jc w:val="center"/>
              <w:rPr>
                <w:rFonts w:ascii="Trebuchet MS" w:eastAsia="Calibri" w:hAnsi="Trebuchet MS" w:cs="Arial"/>
                <w:b/>
                <w:sz w:val="22"/>
                <w:szCs w:val="22"/>
              </w:rPr>
            </w:pPr>
            <w:r w:rsidRPr="00F22A83">
              <w:rPr>
                <w:rFonts w:ascii="Trebuchet MS" w:eastAsia="Calibri" w:hAnsi="Trebuchet MS" w:cs="Arial"/>
                <w:b/>
                <w:bCs/>
                <w:sz w:val="22"/>
                <w:szCs w:val="22"/>
              </w:rPr>
              <w:t>Dokumento lapo numeris</w:t>
            </w:r>
          </w:p>
        </w:tc>
      </w:tr>
      <w:tr w:rsidR="00F22A83" w:rsidRPr="00F22A83" w14:paraId="24871ED6" w14:textId="77777777" w:rsidTr="007739F0">
        <w:tc>
          <w:tcPr>
            <w:tcW w:w="319" w:type="pct"/>
            <w:tcBorders>
              <w:left w:val="single" w:sz="4" w:space="0" w:color="000000"/>
            </w:tcBorders>
            <w:vAlign w:val="center"/>
          </w:tcPr>
          <w:p w14:paraId="2DDC3BBB"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Times New Roman"/>
                <w:sz w:val="22"/>
                <w:szCs w:val="22"/>
              </w:rPr>
              <w:t>1.</w:t>
            </w:r>
          </w:p>
        </w:tc>
        <w:tc>
          <w:tcPr>
            <w:tcW w:w="803" w:type="pct"/>
            <w:vAlign w:val="center"/>
          </w:tcPr>
          <w:p w14:paraId="74EC5151"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bCs/>
                <w:sz w:val="22"/>
                <w:szCs w:val="22"/>
              </w:rPr>
              <w:t>Bendras baltymas (TP)</w:t>
            </w:r>
          </w:p>
        </w:tc>
        <w:tc>
          <w:tcPr>
            <w:tcW w:w="572" w:type="pct"/>
            <w:vAlign w:val="center"/>
          </w:tcPr>
          <w:p w14:paraId="28F88F35"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Times New Roman"/>
                <w:sz w:val="22"/>
                <w:szCs w:val="22"/>
              </w:rPr>
              <w:t>20 900</w:t>
            </w:r>
          </w:p>
        </w:tc>
        <w:tc>
          <w:tcPr>
            <w:tcW w:w="1269" w:type="pct"/>
          </w:tcPr>
          <w:p w14:paraId="629AA49E"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sz w:val="22"/>
                <w:szCs w:val="22"/>
              </w:rPr>
              <w:t>Fotometrinis metodas arba turbidimetrinis metodas.</w:t>
            </w:r>
          </w:p>
        </w:tc>
        <w:tc>
          <w:tcPr>
            <w:tcW w:w="899" w:type="pct"/>
          </w:tcPr>
          <w:p w14:paraId="61AA1C5C"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Arial"/>
                <w:i/>
                <w:sz w:val="22"/>
                <w:szCs w:val="22"/>
              </w:rPr>
              <w:t>įrašyti</w:t>
            </w:r>
          </w:p>
        </w:tc>
        <w:tc>
          <w:tcPr>
            <w:tcW w:w="584" w:type="pct"/>
          </w:tcPr>
          <w:p w14:paraId="560EE2E4"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Arial"/>
                <w:i/>
                <w:sz w:val="22"/>
                <w:szCs w:val="22"/>
              </w:rPr>
              <w:t>įrašyti</w:t>
            </w:r>
          </w:p>
        </w:tc>
        <w:tc>
          <w:tcPr>
            <w:tcW w:w="554" w:type="pct"/>
          </w:tcPr>
          <w:p w14:paraId="14232D22"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Arial"/>
                <w:i/>
                <w:sz w:val="22"/>
                <w:szCs w:val="22"/>
              </w:rPr>
              <w:t>įrašyti</w:t>
            </w:r>
          </w:p>
        </w:tc>
      </w:tr>
      <w:tr w:rsidR="00F22A83" w:rsidRPr="00F22A83" w14:paraId="19CF1834" w14:textId="77777777" w:rsidTr="007739F0">
        <w:tc>
          <w:tcPr>
            <w:tcW w:w="319" w:type="pct"/>
            <w:vAlign w:val="center"/>
          </w:tcPr>
          <w:p w14:paraId="6EB6B508"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2.</w:t>
            </w:r>
          </w:p>
        </w:tc>
        <w:tc>
          <w:tcPr>
            <w:tcW w:w="803" w:type="pct"/>
            <w:vAlign w:val="center"/>
          </w:tcPr>
          <w:p w14:paraId="724BE412"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bCs/>
                <w:sz w:val="22"/>
                <w:szCs w:val="22"/>
              </w:rPr>
              <w:t>Kalcis (Ca)</w:t>
            </w:r>
          </w:p>
        </w:tc>
        <w:tc>
          <w:tcPr>
            <w:tcW w:w="572" w:type="pct"/>
            <w:vAlign w:val="center"/>
          </w:tcPr>
          <w:p w14:paraId="64798398"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Times New Roman"/>
                <w:sz w:val="22"/>
                <w:szCs w:val="22"/>
              </w:rPr>
              <w:t>27 900</w:t>
            </w:r>
          </w:p>
        </w:tc>
        <w:tc>
          <w:tcPr>
            <w:tcW w:w="1269" w:type="pct"/>
          </w:tcPr>
          <w:p w14:paraId="24BA3E34"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sz w:val="22"/>
                <w:szCs w:val="22"/>
              </w:rPr>
              <w:t>Fotometrinis metodas</w:t>
            </w:r>
          </w:p>
        </w:tc>
        <w:tc>
          <w:tcPr>
            <w:tcW w:w="899" w:type="pct"/>
          </w:tcPr>
          <w:p w14:paraId="17F11E85"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182C8EB0"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006ABC86"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50ED03FA" w14:textId="77777777" w:rsidTr="007739F0">
        <w:tc>
          <w:tcPr>
            <w:tcW w:w="319" w:type="pct"/>
            <w:vAlign w:val="center"/>
          </w:tcPr>
          <w:p w14:paraId="38E04D39"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3.</w:t>
            </w:r>
          </w:p>
        </w:tc>
        <w:tc>
          <w:tcPr>
            <w:tcW w:w="803" w:type="pct"/>
            <w:vAlign w:val="center"/>
          </w:tcPr>
          <w:p w14:paraId="0FFF49E1"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bCs/>
                <w:sz w:val="22"/>
                <w:szCs w:val="22"/>
              </w:rPr>
              <w:t>Magnis (Mg)</w:t>
            </w:r>
          </w:p>
        </w:tc>
        <w:tc>
          <w:tcPr>
            <w:tcW w:w="572" w:type="pct"/>
            <w:vAlign w:val="center"/>
          </w:tcPr>
          <w:p w14:paraId="4FC20784"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Times New Roman"/>
                <w:sz w:val="22"/>
                <w:szCs w:val="22"/>
              </w:rPr>
              <w:t>66 900</w:t>
            </w:r>
          </w:p>
        </w:tc>
        <w:tc>
          <w:tcPr>
            <w:tcW w:w="1269" w:type="pct"/>
          </w:tcPr>
          <w:p w14:paraId="61A7376E"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sz w:val="22"/>
                <w:szCs w:val="22"/>
              </w:rPr>
              <w:t>Fotometrinis metodas</w:t>
            </w:r>
          </w:p>
        </w:tc>
        <w:tc>
          <w:tcPr>
            <w:tcW w:w="899" w:type="pct"/>
          </w:tcPr>
          <w:p w14:paraId="6706670D"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7BAC53BB"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1D15305C"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40A84ACE" w14:textId="77777777" w:rsidTr="007739F0">
        <w:tc>
          <w:tcPr>
            <w:tcW w:w="319" w:type="pct"/>
            <w:vAlign w:val="center"/>
          </w:tcPr>
          <w:p w14:paraId="2FBE5D65"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4.</w:t>
            </w:r>
          </w:p>
        </w:tc>
        <w:tc>
          <w:tcPr>
            <w:tcW w:w="803" w:type="pct"/>
            <w:vAlign w:val="center"/>
          </w:tcPr>
          <w:p w14:paraId="3511C1C9"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bCs/>
                <w:sz w:val="22"/>
                <w:szCs w:val="22"/>
              </w:rPr>
              <w:t>Geležis (Fe)</w:t>
            </w:r>
          </w:p>
        </w:tc>
        <w:tc>
          <w:tcPr>
            <w:tcW w:w="572" w:type="pct"/>
            <w:vAlign w:val="center"/>
          </w:tcPr>
          <w:p w14:paraId="05440A8C"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Times New Roman"/>
                <w:sz w:val="22"/>
                <w:szCs w:val="22"/>
              </w:rPr>
              <w:t>22 400</w:t>
            </w:r>
          </w:p>
        </w:tc>
        <w:tc>
          <w:tcPr>
            <w:tcW w:w="1269" w:type="pct"/>
          </w:tcPr>
          <w:p w14:paraId="1E555E20"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sz w:val="22"/>
                <w:szCs w:val="22"/>
              </w:rPr>
              <w:t>Fotometrinis metodas</w:t>
            </w:r>
          </w:p>
        </w:tc>
        <w:tc>
          <w:tcPr>
            <w:tcW w:w="899" w:type="pct"/>
          </w:tcPr>
          <w:p w14:paraId="4C08AD1E"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03E63A49"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3256A297"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0F59BB0F" w14:textId="77777777" w:rsidTr="007739F0">
        <w:tc>
          <w:tcPr>
            <w:tcW w:w="319" w:type="pct"/>
            <w:vAlign w:val="center"/>
          </w:tcPr>
          <w:p w14:paraId="134A9369"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5.</w:t>
            </w:r>
          </w:p>
        </w:tc>
        <w:tc>
          <w:tcPr>
            <w:tcW w:w="803" w:type="pct"/>
            <w:vAlign w:val="center"/>
          </w:tcPr>
          <w:p w14:paraId="2F05DD11"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bCs/>
                <w:sz w:val="22"/>
                <w:szCs w:val="22"/>
              </w:rPr>
              <w:t>Šarminė fosfatazė (ALP)</w:t>
            </w:r>
          </w:p>
        </w:tc>
        <w:tc>
          <w:tcPr>
            <w:tcW w:w="572" w:type="pct"/>
            <w:vAlign w:val="center"/>
          </w:tcPr>
          <w:p w14:paraId="0EFE9851"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Times New Roman"/>
                <w:sz w:val="22"/>
                <w:szCs w:val="22"/>
              </w:rPr>
              <w:t>59 900</w:t>
            </w:r>
          </w:p>
        </w:tc>
        <w:tc>
          <w:tcPr>
            <w:tcW w:w="1269" w:type="pct"/>
          </w:tcPr>
          <w:p w14:paraId="5826054F"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sz w:val="22"/>
                <w:szCs w:val="22"/>
              </w:rPr>
              <w:t>Paranitrofenilfosfato metodas. Viršutinė matavimo riba be praskiedimo ne mažiau 1200 U/l.</w:t>
            </w:r>
          </w:p>
        </w:tc>
        <w:tc>
          <w:tcPr>
            <w:tcW w:w="899" w:type="pct"/>
          </w:tcPr>
          <w:p w14:paraId="45A69625"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22DAD93E"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40CCE428"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29359F2D" w14:textId="77777777" w:rsidTr="007739F0">
        <w:tc>
          <w:tcPr>
            <w:tcW w:w="319" w:type="pct"/>
            <w:vAlign w:val="center"/>
          </w:tcPr>
          <w:p w14:paraId="0069F0D7"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6.</w:t>
            </w:r>
          </w:p>
        </w:tc>
        <w:tc>
          <w:tcPr>
            <w:tcW w:w="803" w:type="pct"/>
            <w:vAlign w:val="center"/>
          </w:tcPr>
          <w:p w14:paraId="7B491908"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bCs/>
                <w:sz w:val="22"/>
                <w:szCs w:val="22"/>
              </w:rPr>
              <w:t>Gama gliutamiltranferazė (GGT)</w:t>
            </w:r>
          </w:p>
        </w:tc>
        <w:tc>
          <w:tcPr>
            <w:tcW w:w="572" w:type="pct"/>
            <w:vAlign w:val="center"/>
          </w:tcPr>
          <w:p w14:paraId="3E523933"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Times New Roman"/>
                <w:sz w:val="22"/>
                <w:szCs w:val="22"/>
              </w:rPr>
              <w:t>31 800</w:t>
            </w:r>
          </w:p>
        </w:tc>
        <w:tc>
          <w:tcPr>
            <w:tcW w:w="1269" w:type="pct"/>
          </w:tcPr>
          <w:p w14:paraId="736933F7"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sz w:val="22"/>
                <w:szCs w:val="22"/>
              </w:rPr>
              <w:t>IFCC arba L-gama-glutamil-3-karboksi-4-nitroanilido substrato metodas. Viršutinė matavimo riba be praskiedimo ne mažiau 1200 U/l.</w:t>
            </w:r>
          </w:p>
        </w:tc>
        <w:tc>
          <w:tcPr>
            <w:tcW w:w="899" w:type="pct"/>
          </w:tcPr>
          <w:p w14:paraId="25FB6DCA"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39AF96F4"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203EEDCD"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78A9E6B0" w14:textId="77777777" w:rsidTr="007739F0">
        <w:tc>
          <w:tcPr>
            <w:tcW w:w="319" w:type="pct"/>
            <w:vAlign w:val="center"/>
          </w:tcPr>
          <w:p w14:paraId="092842B0"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7.</w:t>
            </w:r>
          </w:p>
        </w:tc>
        <w:tc>
          <w:tcPr>
            <w:tcW w:w="803" w:type="pct"/>
            <w:vAlign w:val="center"/>
          </w:tcPr>
          <w:p w14:paraId="68931C66"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bCs/>
                <w:sz w:val="22"/>
                <w:szCs w:val="22"/>
              </w:rPr>
              <w:t>Alfa amilazė (AMYL)</w:t>
            </w:r>
          </w:p>
        </w:tc>
        <w:tc>
          <w:tcPr>
            <w:tcW w:w="572" w:type="pct"/>
            <w:vAlign w:val="center"/>
          </w:tcPr>
          <w:p w14:paraId="6EB55350"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Times New Roman"/>
                <w:sz w:val="22"/>
                <w:szCs w:val="22"/>
              </w:rPr>
              <w:t>22 700</w:t>
            </w:r>
          </w:p>
        </w:tc>
        <w:tc>
          <w:tcPr>
            <w:tcW w:w="1269" w:type="pct"/>
          </w:tcPr>
          <w:p w14:paraId="3D4A113C"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sz w:val="22"/>
                <w:szCs w:val="22"/>
              </w:rPr>
              <w:t>IFCC arba CNPG3 substrato metodas. Viršutinė matavimo riba be praskiedimo ne mažiau 1500 U/l.</w:t>
            </w:r>
          </w:p>
        </w:tc>
        <w:tc>
          <w:tcPr>
            <w:tcW w:w="899" w:type="pct"/>
          </w:tcPr>
          <w:p w14:paraId="5D83F74C"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2AB309E9"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318FE751"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0085F160" w14:textId="77777777" w:rsidTr="007739F0">
        <w:tc>
          <w:tcPr>
            <w:tcW w:w="319" w:type="pct"/>
            <w:vAlign w:val="center"/>
          </w:tcPr>
          <w:p w14:paraId="2903ED18"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8.</w:t>
            </w:r>
          </w:p>
        </w:tc>
        <w:tc>
          <w:tcPr>
            <w:tcW w:w="803" w:type="pct"/>
            <w:vAlign w:val="center"/>
          </w:tcPr>
          <w:p w14:paraId="16AB6EA3"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bCs/>
                <w:sz w:val="22"/>
                <w:szCs w:val="22"/>
              </w:rPr>
              <w:t>Bendras Cholesterolis</w:t>
            </w:r>
          </w:p>
        </w:tc>
        <w:tc>
          <w:tcPr>
            <w:tcW w:w="572" w:type="pct"/>
            <w:vAlign w:val="center"/>
          </w:tcPr>
          <w:p w14:paraId="49C0308A"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Times New Roman"/>
                <w:sz w:val="22"/>
                <w:szCs w:val="22"/>
              </w:rPr>
              <w:t>296 900</w:t>
            </w:r>
          </w:p>
        </w:tc>
        <w:tc>
          <w:tcPr>
            <w:tcW w:w="1269" w:type="pct"/>
          </w:tcPr>
          <w:p w14:paraId="6D13095A"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sz w:val="22"/>
                <w:szCs w:val="22"/>
              </w:rPr>
              <w:t>Fotometrinis metodas.</w:t>
            </w:r>
          </w:p>
        </w:tc>
        <w:tc>
          <w:tcPr>
            <w:tcW w:w="899" w:type="pct"/>
          </w:tcPr>
          <w:p w14:paraId="0E5ABF21"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4A630B29"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54B00A3F"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1BA26FD3" w14:textId="77777777" w:rsidTr="007739F0">
        <w:tc>
          <w:tcPr>
            <w:tcW w:w="319" w:type="pct"/>
            <w:vAlign w:val="center"/>
          </w:tcPr>
          <w:p w14:paraId="2D89A53A"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9.</w:t>
            </w:r>
          </w:p>
        </w:tc>
        <w:tc>
          <w:tcPr>
            <w:tcW w:w="803" w:type="pct"/>
            <w:vAlign w:val="center"/>
          </w:tcPr>
          <w:p w14:paraId="14946223"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bCs/>
                <w:sz w:val="22"/>
                <w:szCs w:val="22"/>
              </w:rPr>
              <w:t xml:space="preserve">Mažo tankio lipoproteinų cholesterolis </w:t>
            </w:r>
            <w:r w:rsidRPr="00F22A83">
              <w:rPr>
                <w:rFonts w:ascii="Trebuchet MS" w:eastAsia="Calibri" w:hAnsi="Trebuchet MS" w:cs="Times New Roman"/>
                <w:sz w:val="22"/>
                <w:szCs w:val="22"/>
              </w:rPr>
              <w:t>(tiesioginis metodas) (MTL)</w:t>
            </w:r>
          </w:p>
        </w:tc>
        <w:tc>
          <w:tcPr>
            <w:tcW w:w="572" w:type="pct"/>
            <w:vAlign w:val="center"/>
          </w:tcPr>
          <w:p w14:paraId="1B85A34F"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Times New Roman"/>
                <w:sz w:val="22"/>
                <w:szCs w:val="22"/>
              </w:rPr>
              <w:t>297 800</w:t>
            </w:r>
          </w:p>
        </w:tc>
        <w:tc>
          <w:tcPr>
            <w:tcW w:w="1269" w:type="pct"/>
          </w:tcPr>
          <w:p w14:paraId="70D6CD93"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sz w:val="22"/>
                <w:szCs w:val="22"/>
              </w:rPr>
              <w:t>Fotometrinis metodas.</w:t>
            </w:r>
          </w:p>
        </w:tc>
        <w:tc>
          <w:tcPr>
            <w:tcW w:w="899" w:type="pct"/>
          </w:tcPr>
          <w:p w14:paraId="7B99679D"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4728E726"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0738730D"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36F08FB9" w14:textId="77777777" w:rsidTr="007739F0">
        <w:tc>
          <w:tcPr>
            <w:tcW w:w="319" w:type="pct"/>
            <w:vAlign w:val="center"/>
          </w:tcPr>
          <w:p w14:paraId="41A8AAAC"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lastRenderedPageBreak/>
              <w:t>10.</w:t>
            </w:r>
          </w:p>
        </w:tc>
        <w:tc>
          <w:tcPr>
            <w:tcW w:w="803" w:type="pct"/>
            <w:vAlign w:val="center"/>
          </w:tcPr>
          <w:p w14:paraId="7EA86B16"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bCs/>
                <w:sz w:val="22"/>
                <w:szCs w:val="22"/>
              </w:rPr>
              <w:t>Didelio tankio lipoproteinų cholesterolis (DTL)</w:t>
            </w:r>
          </w:p>
        </w:tc>
        <w:tc>
          <w:tcPr>
            <w:tcW w:w="572" w:type="pct"/>
            <w:vAlign w:val="center"/>
          </w:tcPr>
          <w:p w14:paraId="1E212CB2"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Times New Roman"/>
                <w:sz w:val="22"/>
                <w:szCs w:val="22"/>
              </w:rPr>
              <w:t>281 800</w:t>
            </w:r>
          </w:p>
        </w:tc>
        <w:tc>
          <w:tcPr>
            <w:tcW w:w="1269" w:type="pct"/>
          </w:tcPr>
          <w:p w14:paraId="79BC6C52"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sz w:val="22"/>
                <w:szCs w:val="22"/>
              </w:rPr>
              <w:t>Fotometrinis metodas.Viršutinė matavimo riba be praskiedimo ne mažiau 3,8 mmol/l.</w:t>
            </w:r>
          </w:p>
        </w:tc>
        <w:tc>
          <w:tcPr>
            <w:tcW w:w="899" w:type="pct"/>
          </w:tcPr>
          <w:p w14:paraId="4C9486D1"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7904D1AB"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48EC93D8"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29C8C708" w14:textId="77777777" w:rsidTr="007739F0">
        <w:tc>
          <w:tcPr>
            <w:tcW w:w="319" w:type="pct"/>
            <w:vAlign w:val="center"/>
          </w:tcPr>
          <w:p w14:paraId="45C68645"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11.</w:t>
            </w:r>
          </w:p>
        </w:tc>
        <w:tc>
          <w:tcPr>
            <w:tcW w:w="803" w:type="pct"/>
            <w:vAlign w:val="center"/>
          </w:tcPr>
          <w:p w14:paraId="6C19EBA4"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bCs/>
                <w:sz w:val="22"/>
                <w:szCs w:val="22"/>
              </w:rPr>
              <w:t>Trigliceridai (Tg)</w:t>
            </w:r>
          </w:p>
        </w:tc>
        <w:tc>
          <w:tcPr>
            <w:tcW w:w="572" w:type="pct"/>
            <w:vAlign w:val="center"/>
          </w:tcPr>
          <w:p w14:paraId="3971E5F8"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Times New Roman"/>
                <w:sz w:val="22"/>
                <w:szCs w:val="22"/>
              </w:rPr>
              <w:t>282 000</w:t>
            </w:r>
          </w:p>
        </w:tc>
        <w:tc>
          <w:tcPr>
            <w:tcW w:w="1269" w:type="pct"/>
          </w:tcPr>
          <w:p w14:paraId="61902A71"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sz w:val="22"/>
                <w:szCs w:val="22"/>
              </w:rPr>
              <w:t>Fotometrinis metodas.</w:t>
            </w:r>
          </w:p>
        </w:tc>
        <w:tc>
          <w:tcPr>
            <w:tcW w:w="899" w:type="pct"/>
          </w:tcPr>
          <w:p w14:paraId="72B91899"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41F1A6D5"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6E9A1FF4"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3020CE3A" w14:textId="77777777" w:rsidTr="007739F0">
        <w:tc>
          <w:tcPr>
            <w:tcW w:w="319" w:type="pct"/>
            <w:vAlign w:val="center"/>
          </w:tcPr>
          <w:p w14:paraId="16884D42"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12.</w:t>
            </w:r>
          </w:p>
        </w:tc>
        <w:tc>
          <w:tcPr>
            <w:tcW w:w="803" w:type="pct"/>
            <w:vAlign w:val="center"/>
          </w:tcPr>
          <w:p w14:paraId="06089E2B"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bCs/>
                <w:sz w:val="22"/>
                <w:szCs w:val="22"/>
              </w:rPr>
              <w:t>Gliukozė</w:t>
            </w:r>
          </w:p>
        </w:tc>
        <w:tc>
          <w:tcPr>
            <w:tcW w:w="572" w:type="pct"/>
            <w:vAlign w:val="center"/>
          </w:tcPr>
          <w:p w14:paraId="13A88C26"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Times New Roman"/>
                <w:sz w:val="22"/>
                <w:szCs w:val="22"/>
              </w:rPr>
              <w:t>337 900</w:t>
            </w:r>
          </w:p>
        </w:tc>
        <w:tc>
          <w:tcPr>
            <w:tcW w:w="1269" w:type="pct"/>
          </w:tcPr>
          <w:p w14:paraId="44154DF2"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sz w:val="22"/>
                <w:szCs w:val="22"/>
              </w:rPr>
              <w:t>Heksokinazės metodas</w:t>
            </w:r>
          </w:p>
        </w:tc>
        <w:tc>
          <w:tcPr>
            <w:tcW w:w="899" w:type="pct"/>
          </w:tcPr>
          <w:p w14:paraId="005C02FA"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64EADDED"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2150B447"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6B3B637B" w14:textId="77777777" w:rsidTr="007739F0">
        <w:tc>
          <w:tcPr>
            <w:tcW w:w="319" w:type="pct"/>
            <w:vAlign w:val="center"/>
          </w:tcPr>
          <w:p w14:paraId="75945704"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13.</w:t>
            </w:r>
          </w:p>
        </w:tc>
        <w:tc>
          <w:tcPr>
            <w:tcW w:w="803" w:type="pct"/>
            <w:vAlign w:val="center"/>
          </w:tcPr>
          <w:p w14:paraId="56DB2D63"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bCs/>
                <w:sz w:val="22"/>
                <w:szCs w:val="22"/>
              </w:rPr>
              <w:t>Šlapalas (UREA)</w:t>
            </w:r>
          </w:p>
        </w:tc>
        <w:tc>
          <w:tcPr>
            <w:tcW w:w="572" w:type="pct"/>
            <w:vAlign w:val="center"/>
          </w:tcPr>
          <w:p w14:paraId="31690F66"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Times New Roman"/>
                <w:sz w:val="22"/>
                <w:szCs w:val="22"/>
              </w:rPr>
              <w:t>25 000</w:t>
            </w:r>
          </w:p>
        </w:tc>
        <w:tc>
          <w:tcPr>
            <w:tcW w:w="1269" w:type="pct"/>
          </w:tcPr>
          <w:p w14:paraId="26808D21"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sz w:val="22"/>
                <w:szCs w:val="22"/>
              </w:rPr>
              <w:t>Fotometrinis arba fermentinis metodas.</w:t>
            </w:r>
          </w:p>
        </w:tc>
        <w:tc>
          <w:tcPr>
            <w:tcW w:w="899" w:type="pct"/>
          </w:tcPr>
          <w:p w14:paraId="2CB2F2FF"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6820E977"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51A96959"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4559A512" w14:textId="77777777" w:rsidTr="007739F0">
        <w:tc>
          <w:tcPr>
            <w:tcW w:w="319" w:type="pct"/>
            <w:vAlign w:val="center"/>
          </w:tcPr>
          <w:p w14:paraId="606451F4"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14.</w:t>
            </w:r>
          </w:p>
        </w:tc>
        <w:tc>
          <w:tcPr>
            <w:tcW w:w="803" w:type="pct"/>
            <w:vAlign w:val="center"/>
          </w:tcPr>
          <w:p w14:paraId="03A8E99E"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bCs/>
                <w:sz w:val="22"/>
                <w:szCs w:val="22"/>
              </w:rPr>
              <w:t>Šlapimo rūgštis (UA)</w:t>
            </w:r>
          </w:p>
        </w:tc>
        <w:tc>
          <w:tcPr>
            <w:tcW w:w="572" w:type="pct"/>
            <w:vAlign w:val="center"/>
          </w:tcPr>
          <w:p w14:paraId="0216FC10"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Times New Roman"/>
                <w:sz w:val="22"/>
                <w:szCs w:val="22"/>
              </w:rPr>
              <w:t>67 400</w:t>
            </w:r>
          </w:p>
        </w:tc>
        <w:tc>
          <w:tcPr>
            <w:tcW w:w="1269" w:type="pct"/>
          </w:tcPr>
          <w:p w14:paraId="46D0A4FD"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sz w:val="22"/>
                <w:szCs w:val="22"/>
              </w:rPr>
              <w:t>Fotometrinis arba fermentinis metodas.</w:t>
            </w:r>
          </w:p>
        </w:tc>
        <w:tc>
          <w:tcPr>
            <w:tcW w:w="899" w:type="pct"/>
          </w:tcPr>
          <w:p w14:paraId="4D565A13"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04CA656B"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63A17D88"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7B85EF30" w14:textId="77777777" w:rsidTr="007739F0">
        <w:tc>
          <w:tcPr>
            <w:tcW w:w="319" w:type="pct"/>
            <w:vAlign w:val="center"/>
          </w:tcPr>
          <w:p w14:paraId="1B1E7523"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15.</w:t>
            </w:r>
          </w:p>
        </w:tc>
        <w:tc>
          <w:tcPr>
            <w:tcW w:w="803" w:type="pct"/>
            <w:vAlign w:val="center"/>
          </w:tcPr>
          <w:p w14:paraId="7A809222"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bCs/>
                <w:sz w:val="22"/>
                <w:szCs w:val="22"/>
              </w:rPr>
              <w:t>K, Na, Cl</w:t>
            </w:r>
          </w:p>
        </w:tc>
        <w:tc>
          <w:tcPr>
            <w:tcW w:w="572" w:type="pct"/>
            <w:vAlign w:val="center"/>
          </w:tcPr>
          <w:p w14:paraId="31731B10"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Times New Roman"/>
                <w:sz w:val="22"/>
                <w:szCs w:val="22"/>
              </w:rPr>
              <w:t>410 000</w:t>
            </w:r>
          </w:p>
        </w:tc>
        <w:tc>
          <w:tcPr>
            <w:tcW w:w="1269" w:type="pct"/>
          </w:tcPr>
          <w:p w14:paraId="27E20044"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sz w:val="22"/>
                <w:szCs w:val="22"/>
              </w:rPr>
              <w:t>Netesioginės potenciometrijos (netiesioginis jonams selektyvių elektrodų (ISE)) metodas</w:t>
            </w:r>
          </w:p>
        </w:tc>
        <w:tc>
          <w:tcPr>
            <w:tcW w:w="899" w:type="pct"/>
          </w:tcPr>
          <w:p w14:paraId="2431072C"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07ECEDFE"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2772D5EF"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278DEF79" w14:textId="77777777" w:rsidTr="007739F0">
        <w:tc>
          <w:tcPr>
            <w:tcW w:w="319" w:type="pct"/>
            <w:vAlign w:val="center"/>
          </w:tcPr>
          <w:p w14:paraId="5C35FB92"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16.</w:t>
            </w:r>
          </w:p>
        </w:tc>
        <w:tc>
          <w:tcPr>
            <w:tcW w:w="803" w:type="pct"/>
            <w:vAlign w:val="center"/>
          </w:tcPr>
          <w:p w14:paraId="1E01090D"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bCs/>
                <w:sz w:val="22"/>
                <w:szCs w:val="22"/>
              </w:rPr>
              <w:t>Antistreptolizino (ASO) kiekybinis nustatymas</w:t>
            </w:r>
          </w:p>
        </w:tc>
        <w:tc>
          <w:tcPr>
            <w:tcW w:w="572" w:type="pct"/>
            <w:vAlign w:val="center"/>
          </w:tcPr>
          <w:p w14:paraId="28C4F89D"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Times New Roman"/>
                <w:sz w:val="22"/>
                <w:szCs w:val="22"/>
              </w:rPr>
              <w:t>6 000</w:t>
            </w:r>
          </w:p>
        </w:tc>
        <w:tc>
          <w:tcPr>
            <w:tcW w:w="1269" w:type="pct"/>
          </w:tcPr>
          <w:p w14:paraId="27825E0D"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sz w:val="22"/>
                <w:szCs w:val="22"/>
              </w:rPr>
              <w:t>Imunoturbidimetrinis metodas</w:t>
            </w:r>
          </w:p>
        </w:tc>
        <w:tc>
          <w:tcPr>
            <w:tcW w:w="899" w:type="pct"/>
          </w:tcPr>
          <w:p w14:paraId="4F5EE958"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072ABFE5"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0E106F63"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7EB6C049" w14:textId="77777777" w:rsidTr="007739F0">
        <w:tc>
          <w:tcPr>
            <w:tcW w:w="319" w:type="pct"/>
            <w:vAlign w:val="center"/>
          </w:tcPr>
          <w:p w14:paraId="0B28CBE1"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17.</w:t>
            </w:r>
          </w:p>
        </w:tc>
        <w:tc>
          <w:tcPr>
            <w:tcW w:w="803" w:type="pct"/>
            <w:vAlign w:val="center"/>
          </w:tcPr>
          <w:p w14:paraId="37221ED3"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bCs/>
                <w:sz w:val="22"/>
                <w:szCs w:val="22"/>
              </w:rPr>
              <w:t>Fosforas</w:t>
            </w:r>
          </w:p>
        </w:tc>
        <w:tc>
          <w:tcPr>
            <w:tcW w:w="572" w:type="pct"/>
            <w:vAlign w:val="center"/>
          </w:tcPr>
          <w:p w14:paraId="33056550"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Times New Roman"/>
                <w:sz w:val="22"/>
                <w:szCs w:val="22"/>
              </w:rPr>
              <w:t>11 200</w:t>
            </w:r>
          </w:p>
        </w:tc>
        <w:tc>
          <w:tcPr>
            <w:tcW w:w="1269" w:type="pct"/>
          </w:tcPr>
          <w:p w14:paraId="710C6DAD"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sz w:val="22"/>
                <w:szCs w:val="22"/>
              </w:rPr>
              <w:t>Fotometrinis metodas.</w:t>
            </w:r>
          </w:p>
        </w:tc>
        <w:tc>
          <w:tcPr>
            <w:tcW w:w="899" w:type="pct"/>
          </w:tcPr>
          <w:p w14:paraId="04D867DC"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7D150682"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2AA7B425"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1579E347" w14:textId="77777777" w:rsidTr="007739F0">
        <w:tc>
          <w:tcPr>
            <w:tcW w:w="319" w:type="pct"/>
            <w:vAlign w:val="center"/>
          </w:tcPr>
          <w:p w14:paraId="43FBB059"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18.</w:t>
            </w:r>
          </w:p>
        </w:tc>
        <w:tc>
          <w:tcPr>
            <w:tcW w:w="803" w:type="pct"/>
            <w:vAlign w:val="center"/>
          </w:tcPr>
          <w:p w14:paraId="29A91BAD"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bCs/>
                <w:sz w:val="22"/>
                <w:szCs w:val="22"/>
              </w:rPr>
              <w:t>Bendras Bilirubinas</w:t>
            </w:r>
          </w:p>
        </w:tc>
        <w:tc>
          <w:tcPr>
            <w:tcW w:w="572" w:type="pct"/>
            <w:vAlign w:val="center"/>
          </w:tcPr>
          <w:p w14:paraId="5797916A"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Times New Roman"/>
                <w:sz w:val="22"/>
                <w:szCs w:val="22"/>
              </w:rPr>
              <w:t>24 000</w:t>
            </w:r>
          </w:p>
        </w:tc>
        <w:tc>
          <w:tcPr>
            <w:tcW w:w="1269" w:type="pct"/>
          </w:tcPr>
          <w:p w14:paraId="6CB279FA"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sz w:val="22"/>
                <w:szCs w:val="22"/>
              </w:rPr>
              <w:t xml:space="preserve">Fotometrinis metodas. Viršutinė matavimo riba be praskiedimo ne mažiau 400 </w:t>
            </w:r>
            <w:r w:rsidRPr="00F22A83">
              <w:rPr>
                <w:rFonts w:ascii="Symbol" w:eastAsia="Calibri" w:hAnsi="Symbol" w:cs="Symbol"/>
                <w:sz w:val="22"/>
                <w:szCs w:val="22"/>
              </w:rPr>
              <w:t></w:t>
            </w:r>
            <w:r w:rsidRPr="00F22A83">
              <w:rPr>
                <w:rFonts w:ascii="Trebuchet MS" w:eastAsia="Calibri" w:hAnsi="Trebuchet MS" w:cs="Times New Roman"/>
                <w:sz w:val="22"/>
                <w:szCs w:val="22"/>
              </w:rPr>
              <w:t>mol/l</w:t>
            </w:r>
          </w:p>
        </w:tc>
        <w:tc>
          <w:tcPr>
            <w:tcW w:w="899" w:type="pct"/>
          </w:tcPr>
          <w:p w14:paraId="15FE704C"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5D26CC7A"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347F5F5B"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0C5EFA76" w14:textId="77777777" w:rsidTr="007739F0">
        <w:tc>
          <w:tcPr>
            <w:tcW w:w="319" w:type="pct"/>
            <w:vAlign w:val="center"/>
          </w:tcPr>
          <w:p w14:paraId="0010DDA2"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19.</w:t>
            </w:r>
          </w:p>
        </w:tc>
        <w:tc>
          <w:tcPr>
            <w:tcW w:w="803" w:type="pct"/>
            <w:vAlign w:val="center"/>
          </w:tcPr>
          <w:p w14:paraId="2213443B"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bCs/>
                <w:sz w:val="22"/>
                <w:szCs w:val="22"/>
              </w:rPr>
              <w:t>Tiesioginis Bilirubinas</w:t>
            </w:r>
          </w:p>
        </w:tc>
        <w:tc>
          <w:tcPr>
            <w:tcW w:w="572" w:type="pct"/>
            <w:vAlign w:val="center"/>
          </w:tcPr>
          <w:p w14:paraId="582D3DA3"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Times New Roman"/>
                <w:sz w:val="22"/>
                <w:szCs w:val="22"/>
              </w:rPr>
              <w:t>15 800</w:t>
            </w:r>
          </w:p>
        </w:tc>
        <w:tc>
          <w:tcPr>
            <w:tcW w:w="1269" w:type="pct"/>
          </w:tcPr>
          <w:p w14:paraId="5AA27227"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sz w:val="22"/>
                <w:szCs w:val="22"/>
              </w:rPr>
              <w:t xml:space="preserve">Fotometrinis metodas. Viršutinė matavimo riba be praskiedimo ne mažiau 170 </w:t>
            </w:r>
            <w:r w:rsidRPr="00F22A83">
              <w:rPr>
                <w:rFonts w:ascii="Symbol" w:eastAsia="Calibri" w:hAnsi="Symbol" w:cs="Symbol"/>
                <w:sz w:val="22"/>
                <w:szCs w:val="22"/>
              </w:rPr>
              <w:t></w:t>
            </w:r>
            <w:r w:rsidRPr="00F22A83">
              <w:rPr>
                <w:rFonts w:ascii="Trebuchet MS" w:eastAsia="Calibri" w:hAnsi="Trebuchet MS" w:cs="Times New Roman"/>
                <w:sz w:val="22"/>
                <w:szCs w:val="22"/>
              </w:rPr>
              <w:t>mol/l.</w:t>
            </w:r>
          </w:p>
        </w:tc>
        <w:tc>
          <w:tcPr>
            <w:tcW w:w="899" w:type="pct"/>
          </w:tcPr>
          <w:p w14:paraId="25021723"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5C3E72CE"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62C7218D"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103F0005" w14:textId="77777777" w:rsidTr="007739F0">
        <w:tc>
          <w:tcPr>
            <w:tcW w:w="319" w:type="pct"/>
            <w:vAlign w:val="center"/>
          </w:tcPr>
          <w:p w14:paraId="32BB4B59"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20.</w:t>
            </w:r>
          </w:p>
        </w:tc>
        <w:tc>
          <w:tcPr>
            <w:tcW w:w="803" w:type="pct"/>
            <w:vAlign w:val="center"/>
          </w:tcPr>
          <w:p w14:paraId="56465DF0"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bCs/>
                <w:sz w:val="22"/>
                <w:szCs w:val="22"/>
              </w:rPr>
              <w:t>Aspartataminotransferazės (ASAT/GOT) aktyvumo nustatymas</w:t>
            </w:r>
          </w:p>
        </w:tc>
        <w:tc>
          <w:tcPr>
            <w:tcW w:w="572" w:type="pct"/>
            <w:vAlign w:val="center"/>
          </w:tcPr>
          <w:p w14:paraId="648E9A66"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Times New Roman"/>
                <w:sz w:val="22"/>
                <w:szCs w:val="22"/>
              </w:rPr>
              <w:t>209 700</w:t>
            </w:r>
          </w:p>
        </w:tc>
        <w:tc>
          <w:tcPr>
            <w:tcW w:w="1269" w:type="pct"/>
          </w:tcPr>
          <w:p w14:paraId="4DC62F91"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sz w:val="22"/>
                <w:szCs w:val="22"/>
              </w:rPr>
              <w:t>NADH be5PP metodas. Viršutinė matavimo riba be praskiedimo ne mažiau 700 U/l.</w:t>
            </w:r>
          </w:p>
        </w:tc>
        <w:tc>
          <w:tcPr>
            <w:tcW w:w="899" w:type="pct"/>
          </w:tcPr>
          <w:p w14:paraId="471BB8D3"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0D8E46C1"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263D1442"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7726B5B7" w14:textId="77777777" w:rsidTr="007739F0">
        <w:tc>
          <w:tcPr>
            <w:tcW w:w="319" w:type="pct"/>
            <w:vAlign w:val="center"/>
          </w:tcPr>
          <w:p w14:paraId="5BF083B3"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21.</w:t>
            </w:r>
          </w:p>
        </w:tc>
        <w:tc>
          <w:tcPr>
            <w:tcW w:w="803" w:type="pct"/>
            <w:vAlign w:val="center"/>
          </w:tcPr>
          <w:p w14:paraId="34F95999"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bCs/>
                <w:sz w:val="22"/>
                <w:szCs w:val="22"/>
              </w:rPr>
              <w:t>Alaninaminotransferazės (ALAT/GPT) aktyvumo nustatymas</w:t>
            </w:r>
          </w:p>
        </w:tc>
        <w:tc>
          <w:tcPr>
            <w:tcW w:w="572" w:type="pct"/>
            <w:vAlign w:val="center"/>
          </w:tcPr>
          <w:p w14:paraId="5CEF07D0"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Times New Roman"/>
                <w:sz w:val="22"/>
                <w:szCs w:val="22"/>
              </w:rPr>
              <w:t>212 700</w:t>
            </w:r>
          </w:p>
        </w:tc>
        <w:tc>
          <w:tcPr>
            <w:tcW w:w="1269" w:type="pct"/>
          </w:tcPr>
          <w:p w14:paraId="590BB078"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sz w:val="22"/>
                <w:szCs w:val="22"/>
              </w:rPr>
              <w:t>NADH be5PP metodas. Viršutinė matavimo riba be praskiedimo ne mažiau 500 U/l.</w:t>
            </w:r>
          </w:p>
        </w:tc>
        <w:tc>
          <w:tcPr>
            <w:tcW w:w="899" w:type="pct"/>
          </w:tcPr>
          <w:p w14:paraId="307DD9BD"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671701F2"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78B29C65"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10DACB53" w14:textId="77777777" w:rsidTr="007739F0">
        <w:tc>
          <w:tcPr>
            <w:tcW w:w="319" w:type="pct"/>
            <w:vAlign w:val="center"/>
          </w:tcPr>
          <w:p w14:paraId="23162465"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22.</w:t>
            </w:r>
          </w:p>
        </w:tc>
        <w:tc>
          <w:tcPr>
            <w:tcW w:w="803" w:type="pct"/>
            <w:vAlign w:val="center"/>
          </w:tcPr>
          <w:p w14:paraId="237EF45C"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bCs/>
                <w:sz w:val="22"/>
                <w:szCs w:val="22"/>
              </w:rPr>
              <w:t>Glikozilinto hemoglobino (HbA1C) nustatymas</w:t>
            </w:r>
          </w:p>
        </w:tc>
        <w:tc>
          <w:tcPr>
            <w:tcW w:w="572" w:type="pct"/>
            <w:vAlign w:val="center"/>
          </w:tcPr>
          <w:p w14:paraId="587133B4"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Times New Roman"/>
                <w:sz w:val="22"/>
                <w:szCs w:val="22"/>
              </w:rPr>
              <w:t>116 700</w:t>
            </w:r>
          </w:p>
        </w:tc>
        <w:tc>
          <w:tcPr>
            <w:tcW w:w="1269" w:type="pct"/>
          </w:tcPr>
          <w:p w14:paraId="09D968C5" w14:textId="58D21C61"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sz w:val="22"/>
                <w:szCs w:val="22"/>
              </w:rPr>
              <w:t>Imunocheminis arba imunoturbidimetrinis</w:t>
            </w:r>
            <w:r w:rsidR="007739F0" w:rsidRPr="007739F0">
              <w:rPr>
                <w:rFonts w:ascii="Trebuchet MS" w:eastAsia="Calibri" w:hAnsi="Trebuchet MS" w:cs="Times New Roman"/>
                <w:sz w:val="22"/>
                <w:szCs w:val="22"/>
              </w:rPr>
              <w:t>,</w:t>
            </w:r>
            <w:r w:rsidRPr="00F22A83">
              <w:rPr>
                <w:rFonts w:ascii="Trebuchet MS" w:eastAsia="Calibri" w:hAnsi="Trebuchet MS" w:cs="Times New Roman"/>
                <w:sz w:val="22"/>
                <w:szCs w:val="22"/>
              </w:rPr>
              <w:t xml:space="preserve"> arba imunonefelometrinis</w:t>
            </w:r>
            <w:r w:rsidR="007739F0" w:rsidRPr="007739F0">
              <w:rPr>
                <w:rFonts w:ascii="Trebuchet MS" w:eastAsia="Calibri" w:hAnsi="Trebuchet MS" w:cs="Times New Roman"/>
                <w:sz w:val="22"/>
                <w:szCs w:val="22"/>
              </w:rPr>
              <w:t>,</w:t>
            </w:r>
            <w:r w:rsidRPr="00F22A83">
              <w:rPr>
                <w:rFonts w:ascii="Trebuchet MS" w:eastAsia="Calibri" w:hAnsi="Trebuchet MS" w:cs="Times New Roman"/>
                <w:sz w:val="22"/>
                <w:szCs w:val="22"/>
              </w:rPr>
              <w:t xml:space="preserve"> arba fermentinis metodas. Standartizacija pagal IFCC su galimybe rezultatus pateikti DCCT vienetais.</w:t>
            </w:r>
          </w:p>
        </w:tc>
        <w:tc>
          <w:tcPr>
            <w:tcW w:w="899" w:type="pct"/>
          </w:tcPr>
          <w:p w14:paraId="74950203"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137B32FD"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785FDE29"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24EE6221" w14:textId="77777777" w:rsidTr="007739F0">
        <w:tc>
          <w:tcPr>
            <w:tcW w:w="319" w:type="pct"/>
            <w:vAlign w:val="center"/>
          </w:tcPr>
          <w:p w14:paraId="34B6EF84"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23.</w:t>
            </w:r>
          </w:p>
        </w:tc>
        <w:tc>
          <w:tcPr>
            <w:tcW w:w="803" w:type="pct"/>
            <w:vAlign w:val="center"/>
          </w:tcPr>
          <w:p w14:paraId="690F75EA"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bCs/>
                <w:sz w:val="22"/>
                <w:szCs w:val="22"/>
              </w:rPr>
              <w:t xml:space="preserve">Kreatininas </w:t>
            </w:r>
          </w:p>
        </w:tc>
        <w:tc>
          <w:tcPr>
            <w:tcW w:w="572" w:type="pct"/>
            <w:vAlign w:val="center"/>
          </w:tcPr>
          <w:p w14:paraId="112B7F7B"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Times New Roman"/>
                <w:sz w:val="22"/>
                <w:szCs w:val="22"/>
              </w:rPr>
              <w:t>405 100</w:t>
            </w:r>
          </w:p>
        </w:tc>
        <w:tc>
          <w:tcPr>
            <w:tcW w:w="1269" w:type="pct"/>
          </w:tcPr>
          <w:p w14:paraId="4CC6539F"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sz w:val="22"/>
                <w:szCs w:val="22"/>
              </w:rPr>
              <w:t>Kinetinis šarminio pikrato metodas</w:t>
            </w:r>
          </w:p>
        </w:tc>
        <w:tc>
          <w:tcPr>
            <w:tcW w:w="899" w:type="pct"/>
          </w:tcPr>
          <w:p w14:paraId="6F82CE9B"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083CF3F8"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256814B0"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05B5F513" w14:textId="77777777" w:rsidTr="007739F0">
        <w:tc>
          <w:tcPr>
            <w:tcW w:w="319" w:type="pct"/>
            <w:vAlign w:val="center"/>
          </w:tcPr>
          <w:p w14:paraId="68375CAF"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lastRenderedPageBreak/>
              <w:t>24.</w:t>
            </w:r>
          </w:p>
        </w:tc>
        <w:tc>
          <w:tcPr>
            <w:tcW w:w="803" w:type="pct"/>
            <w:vAlign w:val="center"/>
          </w:tcPr>
          <w:p w14:paraId="2EEB9777"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bCs/>
                <w:sz w:val="22"/>
                <w:szCs w:val="22"/>
              </w:rPr>
              <w:t>C reaktyvusis baltymas (CRB/CRP)</w:t>
            </w:r>
          </w:p>
        </w:tc>
        <w:tc>
          <w:tcPr>
            <w:tcW w:w="572" w:type="pct"/>
            <w:vAlign w:val="center"/>
          </w:tcPr>
          <w:p w14:paraId="1F1E8DAB"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Times New Roman"/>
                <w:sz w:val="22"/>
                <w:szCs w:val="22"/>
              </w:rPr>
              <w:t>75 400</w:t>
            </w:r>
          </w:p>
        </w:tc>
        <w:tc>
          <w:tcPr>
            <w:tcW w:w="1269" w:type="pct"/>
          </w:tcPr>
          <w:p w14:paraId="722DA000"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sz w:val="22"/>
                <w:szCs w:val="22"/>
              </w:rPr>
              <w:t>Imunoturbidimetrinis metodas. Matavimo intervalas ne siauresnis nei 1,0 - 350 mg/l.</w:t>
            </w:r>
          </w:p>
        </w:tc>
        <w:tc>
          <w:tcPr>
            <w:tcW w:w="899" w:type="pct"/>
          </w:tcPr>
          <w:p w14:paraId="5B6019C2"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10C907C3"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0B3B86FB"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65AC9E96" w14:textId="77777777" w:rsidTr="007739F0">
        <w:tc>
          <w:tcPr>
            <w:tcW w:w="319" w:type="pct"/>
            <w:vAlign w:val="center"/>
          </w:tcPr>
          <w:p w14:paraId="30877B9F"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25.</w:t>
            </w:r>
          </w:p>
        </w:tc>
        <w:tc>
          <w:tcPr>
            <w:tcW w:w="803" w:type="pct"/>
            <w:vAlign w:val="center"/>
          </w:tcPr>
          <w:p w14:paraId="589E528F"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bCs/>
                <w:sz w:val="22"/>
                <w:szCs w:val="22"/>
              </w:rPr>
              <w:t>C reaktyvusis baltymas (didelio jautrumo)</w:t>
            </w:r>
          </w:p>
        </w:tc>
        <w:tc>
          <w:tcPr>
            <w:tcW w:w="572" w:type="pct"/>
            <w:vAlign w:val="center"/>
          </w:tcPr>
          <w:p w14:paraId="4CD222F2"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Times New Roman"/>
                <w:sz w:val="22"/>
                <w:szCs w:val="22"/>
              </w:rPr>
              <w:t>12 200</w:t>
            </w:r>
          </w:p>
        </w:tc>
        <w:tc>
          <w:tcPr>
            <w:tcW w:w="1269" w:type="pct"/>
          </w:tcPr>
          <w:p w14:paraId="34938671"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sz w:val="22"/>
                <w:szCs w:val="22"/>
              </w:rPr>
              <w:t>Imunoturbidimetrinis metodas. Matavimo intervalas be praskiedimo ne siauresnis nei 0,4 - 20 mg/l.</w:t>
            </w:r>
          </w:p>
        </w:tc>
        <w:tc>
          <w:tcPr>
            <w:tcW w:w="899" w:type="pct"/>
          </w:tcPr>
          <w:p w14:paraId="1A995F71"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08EF22FC"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591DC21C"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1EFB5247" w14:textId="77777777" w:rsidTr="007739F0">
        <w:tc>
          <w:tcPr>
            <w:tcW w:w="319" w:type="pct"/>
            <w:vAlign w:val="center"/>
          </w:tcPr>
          <w:p w14:paraId="2A4CC858"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26.</w:t>
            </w:r>
          </w:p>
        </w:tc>
        <w:tc>
          <w:tcPr>
            <w:tcW w:w="803" w:type="pct"/>
            <w:vAlign w:val="center"/>
          </w:tcPr>
          <w:p w14:paraId="5EAEA85E"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SimSun" w:hAnsi="Trebuchet MS" w:cs="Times New Roman"/>
                <w:bCs/>
                <w:kern w:val="1"/>
                <w:sz w:val="22"/>
                <w:szCs w:val="22"/>
              </w:rPr>
              <w:t>Reumatoidinis faktorius</w:t>
            </w:r>
          </w:p>
        </w:tc>
        <w:tc>
          <w:tcPr>
            <w:tcW w:w="572" w:type="pct"/>
            <w:vAlign w:val="center"/>
          </w:tcPr>
          <w:p w14:paraId="6D7DF42A"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Times New Roman"/>
                <w:sz w:val="22"/>
                <w:szCs w:val="22"/>
              </w:rPr>
              <w:t>14 700</w:t>
            </w:r>
          </w:p>
        </w:tc>
        <w:tc>
          <w:tcPr>
            <w:tcW w:w="1269" w:type="pct"/>
          </w:tcPr>
          <w:p w14:paraId="140CDD2E"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sz w:val="22"/>
                <w:szCs w:val="22"/>
              </w:rPr>
              <w:t>Imunoturbidimetrinis metodas</w:t>
            </w:r>
          </w:p>
        </w:tc>
        <w:tc>
          <w:tcPr>
            <w:tcW w:w="899" w:type="pct"/>
          </w:tcPr>
          <w:p w14:paraId="4C8DF32B"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7CB6A111"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054E1153"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2256D6F7" w14:textId="77777777" w:rsidTr="007739F0">
        <w:tc>
          <w:tcPr>
            <w:tcW w:w="319" w:type="pct"/>
            <w:vAlign w:val="center"/>
          </w:tcPr>
          <w:p w14:paraId="2A903F51"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27.</w:t>
            </w:r>
          </w:p>
        </w:tc>
        <w:tc>
          <w:tcPr>
            <w:tcW w:w="803" w:type="pct"/>
            <w:vAlign w:val="center"/>
          </w:tcPr>
          <w:p w14:paraId="7AD9D1E0"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SimSun" w:hAnsi="Trebuchet MS" w:cs="Times New Roman"/>
                <w:bCs/>
                <w:kern w:val="1"/>
                <w:sz w:val="22"/>
                <w:szCs w:val="22"/>
              </w:rPr>
              <w:t>Albuminas</w:t>
            </w:r>
          </w:p>
        </w:tc>
        <w:tc>
          <w:tcPr>
            <w:tcW w:w="572" w:type="pct"/>
            <w:vAlign w:val="center"/>
          </w:tcPr>
          <w:p w14:paraId="11557B35"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SimSun" w:hAnsi="Trebuchet MS" w:cs="Liberation Serif"/>
                <w:bCs/>
                <w:kern w:val="1"/>
                <w:sz w:val="22"/>
                <w:szCs w:val="22"/>
              </w:rPr>
              <w:t>11 700</w:t>
            </w:r>
          </w:p>
        </w:tc>
        <w:tc>
          <w:tcPr>
            <w:tcW w:w="1269" w:type="pct"/>
            <w:vAlign w:val="center"/>
          </w:tcPr>
          <w:p w14:paraId="17646B69"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SimSun" w:hAnsi="Trebuchet MS" w:cs="Arial"/>
                <w:kern w:val="1"/>
                <w:sz w:val="22"/>
                <w:szCs w:val="22"/>
              </w:rPr>
              <w:t>Bromkrezolio žaliojo metodas</w:t>
            </w:r>
          </w:p>
        </w:tc>
        <w:tc>
          <w:tcPr>
            <w:tcW w:w="899" w:type="pct"/>
          </w:tcPr>
          <w:p w14:paraId="027955BE"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03DB0F27"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05E0F655"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6DDACC9B" w14:textId="77777777" w:rsidTr="007739F0">
        <w:tc>
          <w:tcPr>
            <w:tcW w:w="319" w:type="pct"/>
            <w:vAlign w:val="center"/>
          </w:tcPr>
          <w:p w14:paraId="78817FDF"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28.</w:t>
            </w:r>
          </w:p>
        </w:tc>
        <w:tc>
          <w:tcPr>
            <w:tcW w:w="803" w:type="pct"/>
            <w:vAlign w:val="center"/>
          </w:tcPr>
          <w:p w14:paraId="1B138586"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bCs/>
                <w:sz w:val="22"/>
                <w:szCs w:val="22"/>
              </w:rPr>
              <w:t>Albuminas šlapime (mikroalbuminas)</w:t>
            </w:r>
          </w:p>
        </w:tc>
        <w:tc>
          <w:tcPr>
            <w:tcW w:w="572" w:type="pct"/>
            <w:vAlign w:val="center"/>
          </w:tcPr>
          <w:p w14:paraId="56F634BA"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Times New Roman"/>
                <w:sz w:val="22"/>
                <w:szCs w:val="22"/>
              </w:rPr>
              <w:t>27 300</w:t>
            </w:r>
          </w:p>
        </w:tc>
        <w:tc>
          <w:tcPr>
            <w:tcW w:w="1269" w:type="pct"/>
          </w:tcPr>
          <w:p w14:paraId="3E51B59D"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sz w:val="22"/>
                <w:szCs w:val="22"/>
              </w:rPr>
              <w:t>Imunoturbidimetrinis metodas. Aptikimo riba ne didesnė nei 3,0 mg/l.</w:t>
            </w:r>
          </w:p>
        </w:tc>
        <w:tc>
          <w:tcPr>
            <w:tcW w:w="899" w:type="pct"/>
          </w:tcPr>
          <w:p w14:paraId="5FB10D0B"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264E4400"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23938826"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201F4D54" w14:textId="77777777" w:rsidTr="007739F0">
        <w:tc>
          <w:tcPr>
            <w:tcW w:w="319" w:type="pct"/>
            <w:vAlign w:val="center"/>
          </w:tcPr>
          <w:p w14:paraId="7DE835FD"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29.</w:t>
            </w:r>
          </w:p>
        </w:tc>
        <w:tc>
          <w:tcPr>
            <w:tcW w:w="803" w:type="pct"/>
            <w:vAlign w:val="center"/>
          </w:tcPr>
          <w:p w14:paraId="506C2977" w14:textId="77777777" w:rsidR="00F22A83" w:rsidRPr="00F22A83" w:rsidRDefault="00F22A83" w:rsidP="00F22A83">
            <w:pPr>
              <w:spacing w:after="0" w:line="240" w:lineRule="auto"/>
              <w:rPr>
                <w:rFonts w:ascii="Trebuchet MS" w:eastAsia="Calibri" w:hAnsi="Trebuchet MS" w:cs="Times New Roman"/>
                <w:bCs/>
                <w:sz w:val="22"/>
                <w:szCs w:val="22"/>
              </w:rPr>
            </w:pPr>
            <w:r w:rsidRPr="00F22A83">
              <w:rPr>
                <w:rFonts w:ascii="Trebuchet MS" w:eastAsia="Calibri" w:hAnsi="Trebuchet MS" w:cs="Times New Roman"/>
                <w:bCs/>
                <w:sz w:val="22"/>
                <w:szCs w:val="22"/>
              </w:rPr>
              <w:t>Cinkas</w:t>
            </w:r>
          </w:p>
        </w:tc>
        <w:tc>
          <w:tcPr>
            <w:tcW w:w="572" w:type="pct"/>
            <w:vAlign w:val="center"/>
          </w:tcPr>
          <w:p w14:paraId="607F8C20"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9 200</w:t>
            </w:r>
          </w:p>
        </w:tc>
        <w:tc>
          <w:tcPr>
            <w:tcW w:w="1269" w:type="pct"/>
          </w:tcPr>
          <w:p w14:paraId="182F95EC" w14:textId="77777777" w:rsidR="00F22A83" w:rsidRPr="00F22A83" w:rsidRDefault="00F22A83" w:rsidP="00F22A83">
            <w:pPr>
              <w:spacing w:after="0" w:line="240" w:lineRule="auto"/>
              <w:rPr>
                <w:rFonts w:ascii="Trebuchet MS" w:eastAsia="Calibri" w:hAnsi="Trebuchet MS" w:cs="Times New Roman"/>
                <w:sz w:val="22"/>
                <w:szCs w:val="22"/>
              </w:rPr>
            </w:pPr>
            <w:r w:rsidRPr="00F22A83">
              <w:rPr>
                <w:rFonts w:ascii="Trebuchet MS" w:eastAsia="Calibri" w:hAnsi="Trebuchet MS" w:cs="Times New Roman"/>
                <w:sz w:val="22"/>
                <w:szCs w:val="22"/>
              </w:rPr>
              <w:t>Fotometrinis metodas.</w:t>
            </w:r>
          </w:p>
        </w:tc>
        <w:tc>
          <w:tcPr>
            <w:tcW w:w="899" w:type="pct"/>
          </w:tcPr>
          <w:p w14:paraId="74974098"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6995FA75"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39B6426E"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739873F3" w14:textId="77777777" w:rsidTr="007739F0">
        <w:tc>
          <w:tcPr>
            <w:tcW w:w="319" w:type="pct"/>
            <w:vAlign w:val="center"/>
          </w:tcPr>
          <w:p w14:paraId="6BE66169"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30.</w:t>
            </w:r>
          </w:p>
        </w:tc>
        <w:tc>
          <w:tcPr>
            <w:tcW w:w="803" w:type="pct"/>
            <w:vAlign w:val="center"/>
          </w:tcPr>
          <w:p w14:paraId="0033E771" w14:textId="77777777" w:rsidR="00F22A83" w:rsidRPr="00F22A83" w:rsidRDefault="00F22A83" w:rsidP="00F22A83">
            <w:pPr>
              <w:spacing w:after="0" w:line="240" w:lineRule="auto"/>
              <w:rPr>
                <w:rFonts w:ascii="Trebuchet MS" w:eastAsia="Calibri" w:hAnsi="Trebuchet MS" w:cs="Times New Roman"/>
                <w:bCs/>
                <w:sz w:val="22"/>
                <w:szCs w:val="22"/>
              </w:rPr>
            </w:pPr>
            <w:r w:rsidRPr="00F22A83">
              <w:rPr>
                <w:rFonts w:ascii="Trebuchet MS" w:eastAsia="Calibri" w:hAnsi="Trebuchet MS" w:cs="Times New Roman"/>
                <w:bCs/>
                <w:sz w:val="22"/>
                <w:szCs w:val="22"/>
              </w:rPr>
              <w:t>Apolipoproteinas A1</w:t>
            </w:r>
          </w:p>
        </w:tc>
        <w:tc>
          <w:tcPr>
            <w:tcW w:w="572" w:type="pct"/>
            <w:vAlign w:val="center"/>
          </w:tcPr>
          <w:p w14:paraId="62429BE9"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2 900</w:t>
            </w:r>
          </w:p>
        </w:tc>
        <w:tc>
          <w:tcPr>
            <w:tcW w:w="1269" w:type="pct"/>
          </w:tcPr>
          <w:p w14:paraId="30642CE3" w14:textId="77777777" w:rsidR="00F22A83" w:rsidRPr="00F22A83" w:rsidRDefault="00F22A83" w:rsidP="00F22A83">
            <w:pPr>
              <w:spacing w:after="0" w:line="240" w:lineRule="auto"/>
              <w:rPr>
                <w:rFonts w:ascii="Trebuchet MS" w:eastAsia="Calibri" w:hAnsi="Trebuchet MS" w:cs="Times New Roman"/>
                <w:sz w:val="22"/>
                <w:szCs w:val="22"/>
              </w:rPr>
            </w:pPr>
            <w:r w:rsidRPr="00F22A83">
              <w:rPr>
                <w:rFonts w:ascii="Trebuchet MS" w:eastAsia="Calibri" w:hAnsi="Trebuchet MS" w:cs="Times New Roman"/>
                <w:sz w:val="22"/>
                <w:szCs w:val="22"/>
              </w:rPr>
              <w:t xml:space="preserve">Imunoturbidimetrinis metodas. </w:t>
            </w:r>
          </w:p>
        </w:tc>
        <w:tc>
          <w:tcPr>
            <w:tcW w:w="899" w:type="pct"/>
          </w:tcPr>
          <w:p w14:paraId="0E1AD044"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35B48557"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696C1CC4"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1741FA44" w14:textId="77777777" w:rsidTr="007739F0">
        <w:tc>
          <w:tcPr>
            <w:tcW w:w="319" w:type="pct"/>
            <w:vAlign w:val="center"/>
          </w:tcPr>
          <w:p w14:paraId="3AA52EEF"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31.</w:t>
            </w:r>
          </w:p>
        </w:tc>
        <w:tc>
          <w:tcPr>
            <w:tcW w:w="803" w:type="pct"/>
            <w:vAlign w:val="center"/>
          </w:tcPr>
          <w:p w14:paraId="6E0651D3" w14:textId="77777777" w:rsidR="00F22A83" w:rsidRPr="00F22A83" w:rsidRDefault="00F22A83" w:rsidP="00F22A83">
            <w:pPr>
              <w:spacing w:after="0" w:line="240" w:lineRule="auto"/>
              <w:rPr>
                <w:rFonts w:ascii="Trebuchet MS" w:eastAsia="Calibri" w:hAnsi="Trebuchet MS" w:cs="Times New Roman"/>
                <w:bCs/>
                <w:sz w:val="22"/>
                <w:szCs w:val="22"/>
              </w:rPr>
            </w:pPr>
            <w:r w:rsidRPr="00F22A83">
              <w:rPr>
                <w:rFonts w:ascii="Trebuchet MS" w:eastAsia="Calibri" w:hAnsi="Trebuchet MS" w:cs="Times New Roman"/>
                <w:bCs/>
                <w:sz w:val="22"/>
                <w:szCs w:val="22"/>
              </w:rPr>
              <w:t>Apolipoproteinas B</w:t>
            </w:r>
          </w:p>
        </w:tc>
        <w:tc>
          <w:tcPr>
            <w:tcW w:w="572" w:type="pct"/>
            <w:vAlign w:val="center"/>
          </w:tcPr>
          <w:p w14:paraId="037E050A"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11 000</w:t>
            </w:r>
          </w:p>
        </w:tc>
        <w:tc>
          <w:tcPr>
            <w:tcW w:w="1269" w:type="pct"/>
          </w:tcPr>
          <w:p w14:paraId="14940E01" w14:textId="77777777" w:rsidR="00F22A83" w:rsidRPr="00F22A83" w:rsidRDefault="00F22A83" w:rsidP="00F22A83">
            <w:pPr>
              <w:spacing w:after="0" w:line="240" w:lineRule="auto"/>
              <w:rPr>
                <w:rFonts w:ascii="Trebuchet MS" w:eastAsia="Calibri" w:hAnsi="Trebuchet MS" w:cs="Times New Roman"/>
                <w:sz w:val="22"/>
                <w:szCs w:val="22"/>
              </w:rPr>
            </w:pPr>
            <w:r w:rsidRPr="00F22A83">
              <w:rPr>
                <w:rFonts w:ascii="Trebuchet MS" w:eastAsia="Calibri" w:hAnsi="Trebuchet MS" w:cs="Times New Roman"/>
                <w:sz w:val="22"/>
                <w:szCs w:val="22"/>
              </w:rPr>
              <w:t xml:space="preserve">Imunoturbidimetrinis metodas. </w:t>
            </w:r>
          </w:p>
        </w:tc>
        <w:tc>
          <w:tcPr>
            <w:tcW w:w="899" w:type="pct"/>
          </w:tcPr>
          <w:p w14:paraId="0EE9E6C7"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3E470C6D"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46B48AE9"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712AA34F" w14:textId="77777777" w:rsidTr="007739F0">
        <w:tc>
          <w:tcPr>
            <w:tcW w:w="319" w:type="pct"/>
            <w:vAlign w:val="center"/>
          </w:tcPr>
          <w:p w14:paraId="592AD293" w14:textId="7780A7C9"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32</w:t>
            </w:r>
            <w:r w:rsidR="007739F0">
              <w:rPr>
                <w:rFonts w:ascii="Trebuchet MS" w:eastAsia="Calibri" w:hAnsi="Trebuchet MS" w:cs="Times New Roman"/>
                <w:sz w:val="22"/>
                <w:szCs w:val="22"/>
              </w:rPr>
              <w:t>.</w:t>
            </w:r>
          </w:p>
        </w:tc>
        <w:tc>
          <w:tcPr>
            <w:tcW w:w="803" w:type="pct"/>
            <w:vAlign w:val="center"/>
          </w:tcPr>
          <w:p w14:paraId="5ADD435E" w14:textId="77777777" w:rsidR="00F22A83" w:rsidRPr="00F22A83" w:rsidRDefault="00F22A83" w:rsidP="00F22A83">
            <w:pPr>
              <w:spacing w:after="0" w:line="240" w:lineRule="auto"/>
              <w:rPr>
                <w:rFonts w:ascii="Trebuchet MS" w:eastAsia="Calibri" w:hAnsi="Trebuchet MS" w:cs="Times New Roman"/>
                <w:bCs/>
                <w:sz w:val="22"/>
                <w:szCs w:val="22"/>
              </w:rPr>
            </w:pPr>
            <w:r w:rsidRPr="00F22A83">
              <w:rPr>
                <w:rFonts w:ascii="Trebuchet MS" w:eastAsia="Calibri" w:hAnsi="Trebuchet MS" w:cs="Times New Roman"/>
                <w:bCs/>
                <w:sz w:val="22"/>
                <w:szCs w:val="22"/>
              </w:rPr>
              <w:t>Lipoproteinas (a)</w:t>
            </w:r>
          </w:p>
        </w:tc>
        <w:tc>
          <w:tcPr>
            <w:tcW w:w="572" w:type="pct"/>
            <w:vAlign w:val="center"/>
          </w:tcPr>
          <w:p w14:paraId="756E518D"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12 000</w:t>
            </w:r>
          </w:p>
        </w:tc>
        <w:tc>
          <w:tcPr>
            <w:tcW w:w="1269" w:type="pct"/>
          </w:tcPr>
          <w:p w14:paraId="243B7759" w14:textId="77777777" w:rsidR="00F22A83" w:rsidRPr="00F22A83" w:rsidRDefault="00F22A83" w:rsidP="00F22A83">
            <w:pPr>
              <w:spacing w:after="0" w:line="240" w:lineRule="auto"/>
              <w:rPr>
                <w:rFonts w:ascii="Trebuchet MS" w:eastAsia="Calibri" w:hAnsi="Trebuchet MS" w:cs="Times New Roman"/>
                <w:sz w:val="22"/>
                <w:szCs w:val="22"/>
              </w:rPr>
            </w:pPr>
            <w:r w:rsidRPr="00F22A83">
              <w:rPr>
                <w:rFonts w:ascii="Trebuchet MS" w:eastAsia="Calibri" w:hAnsi="Trebuchet MS" w:cs="Times New Roman"/>
                <w:sz w:val="22"/>
                <w:szCs w:val="22"/>
              </w:rPr>
              <w:t xml:space="preserve">Imunoturbidimetrinis metodas. </w:t>
            </w:r>
          </w:p>
        </w:tc>
        <w:tc>
          <w:tcPr>
            <w:tcW w:w="899" w:type="pct"/>
          </w:tcPr>
          <w:p w14:paraId="185E652E"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785C5300"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08E9172C"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bl>
    <w:p w14:paraId="1BF69F3B" w14:textId="77777777" w:rsidR="00D85A73" w:rsidRPr="007739F0" w:rsidRDefault="00D85A73" w:rsidP="007739F0">
      <w:pPr>
        <w:widowControl w:val="0"/>
        <w:tabs>
          <w:tab w:val="left" w:pos="1134"/>
        </w:tabs>
        <w:suppressAutoHyphens/>
        <w:autoSpaceDE w:val="0"/>
        <w:spacing w:after="0" w:line="22" w:lineRule="atLeast"/>
        <w:ind w:right="-41"/>
        <w:jc w:val="both"/>
        <w:rPr>
          <w:rFonts w:ascii="Trebuchet MS" w:hAnsi="Trebuchet MS"/>
          <w:bCs/>
        </w:rPr>
      </w:pPr>
    </w:p>
    <w:p w14:paraId="35D77B79" w14:textId="3DE59977" w:rsidR="00D85A73" w:rsidRPr="00D85A73" w:rsidRDefault="00D85A73" w:rsidP="00D85A73">
      <w:pPr>
        <w:pStyle w:val="ListParagraph"/>
        <w:widowControl w:val="0"/>
        <w:numPr>
          <w:ilvl w:val="0"/>
          <w:numId w:val="5"/>
        </w:numPr>
        <w:shd w:val="clear" w:color="auto" w:fill="9CC2E5" w:themeFill="accent5" w:themeFillTint="99"/>
        <w:tabs>
          <w:tab w:val="left" w:pos="1134"/>
        </w:tabs>
        <w:suppressAutoHyphens/>
        <w:autoSpaceDE w:val="0"/>
        <w:spacing w:after="0" w:line="22" w:lineRule="atLeast"/>
        <w:ind w:right="-41"/>
        <w:jc w:val="both"/>
        <w:rPr>
          <w:rFonts w:ascii="Trebuchet MS" w:hAnsi="Trebuchet MS"/>
          <w:b/>
          <w:bCs/>
        </w:rPr>
      </w:pPr>
      <w:bookmarkStart w:id="5" w:name="_Hlk76970198"/>
      <w:r w:rsidRPr="00D85A73">
        <w:rPr>
          <w:rFonts w:ascii="Trebuchet MS" w:hAnsi="Trebuchet MS"/>
          <w:b/>
          <w:bCs/>
        </w:rPr>
        <w:t>Perkančio</w:t>
      </w:r>
      <w:r w:rsidRPr="00D85A73">
        <w:rPr>
          <w:rFonts w:ascii="Trebuchet MS" w:hAnsi="Trebuchet MS"/>
          <w:b/>
          <w:bCs/>
          <w:spacing w:val="-1"/>
        </w:rPr>
        <w:t>j</w:t>
      </w:r>
      <w:r w:rsidRPr="00D85A73">
        <w:rPr>
          <w:rFonts w:ascii="Trebuchet MS" w:hAnsi="Trebuchet MS"/>
          <w:b/>
          <w:bCs/>
        </w:rPr>
        <w:t>i</w:t>
      </w:r>
      <w:r w:rsidRPr="00D85A73">
        <w:rPr>
          <w:rFonts w:ascii="Trebuchet MS" w:hAnsi="Trebuchet MS"/>
          <w:b/>
          <w:bCs/>
          <w:spacing w:val="14"/>
        </w:rPr>
        <w:t xml:space="preserve"> </w:t>
      </w:r>
      <w:r w:rsidRPr="00D85A73">
        <w:rPr>
          <w:rFonts w:ascii="Trebuchet MS" w:hAnsi="Trebuchet MS"/>
          <w:b/>
          <w:bCs/>
        </w:rPr>
        <w:t>organizacija</w:t>
      </w:r>
      <w:r w:rsidRPr="00D85A73">
        <w:rPr>
          <w:rFonts w:ascii="Trebuchet MS" w:hAnsi="Trebuchet MS"/>
          <w:b/>
          <w:bCs/>
          <w:spacing w:val="-1"/>
        </w:rPr>
        <w:t xml:space="preserve"> </w:t>
      </w:r>
      <w:r w:rsidRPr="00D85A73">
        <w:rPr>
          <w:rFonts w:ascii="Trebuchet MS" w:hAnsi="Trebuchet MS"/>
          <w:b/>
          <w:bCs/>
        </w:rPr>
        <w:t>nurodo,</w:t>
      </w:r>
      <w:r w:rsidRPr="00D85A73">
        <w:rPr>
          <w:rFonts w:ascii="Trebuchet MS" w:hAnsi="Trebuchet MS"/>
          <w:b/>
          <w:bCs/>
          <w:spacing w:val="-8"/>
        </w:rPr>
        <w:t xml:space="preserve"> </w:t>
      </w:r>
      <w:r w:rsidRPr="00D85A73">
        <w:rPr>
          <w:rFonts w:ascii="Trebuchet MS" w:hAnsi="Trebuchet MS"/>
          <w:b/>
          <w:bCs/>
        </w:rPr>
        <w:t>kad</w:t>
      </w:r>
      <w:r w:rsidRPr="00D85A73">
        <w:rPr>
          <w:rFonts w:ascii="Trebuchet MS" w:hAnsi="Trebuchet MS"/>
          <w:b/>
          <w:bCs/>
          <w:spacing w:val="11"/>
        </w:rPr>
        <w:t xml:space="preserve"> </w:t>
      </w:r>
      <w:r w:rsidRPr="00D85A73">
        <w:rPr>
          <w:rFonts w:ascii="Trebuchet MS" w:hAnsi="Trebuchet MS"/>
          <w:b/>
          <w:bCs/>
        </w:rPr>
        <w:t>Analizatorių įsigijimas panaudos būdu apima:</w:t>
      </w:r>
    </w:p>
    <w:p w14:paraId="26A894B2" w14:textId="4002A7DA" w:rsidR="00D85A73" w:rsidRPr="00991648" w:rsidRDefault="0062402C" w:rsidP="0062402C">
      <w:pPr>
        <w:widowControl w:val="0"/>
        <w:tabs>
          <w:tab w:val="left" w:pos="1276"/>
        </w:tabs>
        <w:suppressAutoHyphens/>
        <w:autoSpaceDE w:val="0"/>
        <w:spacing w:after="0" w:line="22" w:lineRule="atLeast"/>
        <w:ind w:left="567" w:right="-41"/>
        <w:jc w:val="both"/>
        <w:rPr>
          <w:rFonts w:ascii="Trebuchet MS" w:hAnsi="Trebuchet MS"/>
          <w:sz w:val="22"/>
          <w:szCs w:val="22"/>
        </w:rPr>
      </w:pPr>
      <w:r>
        <w:rPr>
          <w:rFonts w:ascii="Trebuchet MS" w:hAnsi="Trebuchet MS"/>
          <w:sz w:val="22"/>
          <w:szCs w:val="22"/>
        </w:rPr>
        <w:t>4.1.</w:t>
      </w:r>
      <w:r>
        <w:rPr>
          <w:rFonts w:ascii="Trebuchet MS" w:hAnsi="Trebuchet MS"/>
          <w:sz w:val="22"/>
          <w:szCs w:val="22"/>
        </w:rPr>
        <w:tab/>
      </w:r>
      <w:r w:rsidR="00D85A73" w:rsidRPr="00991648">
        <w:rPr>
          <w:rFonts w:ascii="Trebuchet MS" w:hAnsi="Trebuchet MS"/>
          <w:sz w:val="22"/>
          <w:szCs w:val="22"/>
        </w:rPr>
        <w:t>Analizatorių</w:t>
      </w:r>
      <w:r w:rsidR="00D85A73">
        <w:rPr>
          <w:rFonts w:ascii="Trebuchet MS" w:hAnsi="Trebuchet MS"/>
          <w:sz w:val="22"/>
          <w:szCs w:val="22"/>
        </w:rPr>
        <w:t xml:space="preserve"> </w:t>
      </w:r>
      <w:r w:rsidR="00D85A73" w:rsidRPr="00991648">
        <w:rPr>
          <w:rFonts w:ascii="Trebuchet MS" w:hAnsi="Trebuchet MS"/>
          <w:sz w:val="22"/>
          <w:szCs w:val="22"/>
        </w:rPr>
        <w:t>sukomplektavimą;</w:t>
      </w:r>
    </w:p>
    <w:p w14:paraId="2C5D2BEF" w14:textId="146252A1" w:rsidR="00D85A73" w:rsidRPr="0062402C" w:rsidRDefault="00D85A73" w:rsidP="0062402C">
      <w:pPr>
        <w:pStyle w:val="ListParagraph"/>
        <w:widowControl w:val="0"/>
        <w:numPr>
          <w:ilvl w:val="1"/>
          <w:numId w:val="7"/>
        </w:numPr>
        <w:tabs>
          <w:tab w:val="left" w:pos="1276"/>
        </w:tabs>
        <w:suppressAutoHyphens/>
        <w:autoSpaceDE w:val="0"/>
        <w:spacing w:after="0" w:line="22" w:lineRule="atLeast"/>
        <w:ind w:right="-41"/>
        <w:jc w:val="both"/>
        <w:rPr>
          <w:rFonts w:ascii="Trebuchet MS" w:hAnsi="Trebuchet MS"/>
        </w:rPr>
      </w:pPr>
      <w:r w:rsidRPr="0062402C">
        <w:rPr>
          <w:rFonts w:ascii="Trebuchet MS" w:hAnsi="Trebuchet MS"/>
        </w:rPr>
        <w:t>Analizatorių</w:t>
      </w:r>
      <w:r w:rsidRPr="0062402C">
        <w:rPr>
          <w:rFonts w:ascii="Trebuchet MS" w:hAnsi="Trebuchet MS"/>
          <w:spacing w:val="10"/>
        </w:rPr>
        <w:t xml:space="preserve"> </w:t>
      </w:r>
      <w:r w:rsidRPr="0062402C">
        <w:rPr>
          <w:rFonts w:ascii="Trebuchet MS" w:hAnsi="Trebuchet MS"/>
        </w:rPr>
        <w:t>atveži</w:t>
      </w:r>
      <w:r w:rsidRPr="0062402C">
        <w:rPr>
          <w:rFonts w:ascii="Trebuchet MS" w:hAnsi="Trebuchet MS"/>
          <w:spacing w:val="-1"/>
        </w:rPr>
        <w:t>m</w:t>
      </w:r>
      <w:r w:rsidRPr="0062402C">
        <w:rPr>
          <w:rFonts w:ascii="Trebuchet MS" w:hAnsi="Trebuchet MS"/>
        </w:rPr>
        <w:t>ą</w:t>
      </w:r>
      <w:r w:rsidRPr="0062402C">
        <w:rPr>
          <w:rFonts w:ascii="Trebuchet MS" w:hAnsi="Trebuchet MS"/>
          <w:spacing w:val="4"/>
        </w:rPr>
        <w:t xml:space="preserve"> </w:t>
      </w:r>
      <w:r w:rsidRPr="0062402C">
        <w:rPr>
          <w:rFonts w:ascii="Trebuchet MS" w:hAnsi="Trebuchet MS"/>
        </w:rPr>
        <w:t>ir</w:t>
      </w:r>
      <w:r w:rsidRPr="0062402C">
        <w:rPr>
          <w:rFonts w:ascii="Trebuchet MS" w:hAnsi="Trebuchet MS"/>
          <w:spacing w:val="2"/>
        </w:rPr>
        <w:t xml:space="preserve"> </w:t>
      </w:r>
      <w:r w:rsidRPr="0062402C">
        <w:rPr>
          <w:rFonts w:ascii="Trebuchet MS" w:hAnsi="Trebuchet MS"/>
        </w:rPr>
        <w:t>sumontavimą</w:t>
      </w:r>
      <w:r w:rsidRPr="0062402C">
        <w:rPr>
          <w:rFonts w:ascii="Trebuchet MS" w:hAnsi="Trebuchet MS"/>
          <w:spacing w:val="1"/>
        </w:rPr>
        <w:t xml:space="preserve"> </w:t>
      </w:r>
      <w:r w:rsidRPr="0062402C">
        <w:rPr>
          <w:rFonts w:ascii="Trebuchet MS" w:hAnsi="Trebuchet MS"/>
        </w:rPr>
        <w:t>Perkanči</w:t>
      </w:r>
      <w:r w:rsidRPr="0062402C">
        <w:rPr>
          <w:rFonts w:ascii="Trebuchet MS" w:hAnsi="Trebuchet MS"/>
          <w:spacing w:val="-1"/>
        </w:rPr>
        <w:t>o</w:t>
      </w:r>
      <w:r w:rsidRPr="0062402C">
        <w:rPr>
          <w:rFonts w:ascii="Trebuchet MS" w:hAnsi="Trebuchet MS"/>
        </w:rPr>
        <w:t>sios organizacijos</w:t>
      </w:r>
      <w:r w:rsidRPr="0062402C">
        <w:rPr>
          <w:rFonts w:ascii="Trebuchet MS" w:hAnsi="Trebuchet MS"/>
          <w:spacing w:val="-6"/>
        </w:rPr>
        <w:t xml:space="preserve"> </w:t>
      </w:r>
      <w:r w:rsidRPr="0062402C">
        <w:rPr>
          <w:rFonts w:ascii="Trebuchet MS" w:hAnsi="Trebuchet MS"/>
        </w:rPr>
        <w:t>patal</w:t>
      </w:r>
      <w:r w:rsidRPr="0062402C">
        <w:rPr>
          <w:rFonts w:ascii="Trebuchet MS" w:hAnsi="Trebuchet MS"/>
          <w:spacing w:val="-1"/>
        </w:rPr>
        <w:t>p</w:t>
      </w:r>
      <w:r w:rsidRPr="0062402C">
        <w:rPr>
          <w:rFonts w:ascii="Trebuchet MS" w:hAnsi="Trebuchet MS"/>
        </w:rPr>
        <w:t>ose;</w:t>
      </w:r>
    </w:p>
    <w:p w14:paraId="0D6B3D4E" w14:textId="1C1514F1" w:rsidR="00D85A73" w:rsidRPr="0062402C" w:rsidRDefault="00D85A73" w:rsidP="0062402C">
      <w:pPr>
        <w:pStyle w:val="ListParagraph"/>
        <w:widowControl w:val="0"/>
        <w:numPr>
          <w:ilvl w:val="1"/>
          <w:numId w:val="7"/>
        </w:numPr>
        <w:tabs>
          <w:tab w:val="left" w:pos="1276"/>
        </w:tabs>
        <w:suppressAutoHyphens/>
        <w:autoSpaceDE w:val="0"/>
        <w:spacing w:after="0" w:line="22" w:lineRule="atLeast"/>
        <w:ind w:right="-41"/>
        <w:jc w:val="both"/>
        <w:rPr>
          <w:rFonts w:ascii="Trebuchet MS" w:hAnsi="Trebuchet MS"/>
        </w:rPr>
      </w:pPr>
      <w:r w:rsidRPr="0062402C">
        <w:rPr>
          <w:rFonts w:ascii="Trebuchet MS" w:hAnsi="Trebuchet MS"/>
        </w:rPr>
        <w:t>Analizatorių</w:t>
      </w:r>
      <w:r w:rsidRPr="0062402C">
        <w:rPr>
          <w:rFonts w:ascii="Trebuchet MS" w:hAnsi="Trebuchet MS"/>
          <w:spacing w:val="-4"/>
        </w:rPr>
        <w:t xml:space="preserve"> </w:t>
      </w:r>
      <w:r w:rsidRPr="0062402C">
        <w:rPr>
          <w:rFonts w:ascii="Trebuchet MS" w:hAnsi="Trebuchet MS"/>
        </w:rPr>
        <w:t>veikimui</w:t>
      </w:r>
      <w:r w:rsidRPr="0062402C">
        <w:rPr>
          <w:rFonts w:ascii="Trebuchet MS" w:hAnsi="Trebuchet MS"/>
          <w:spacing w:val="9"/>
        </w:rPr>
        <w:t xml:space="preserve"> </w:t>
      </w:r>
      <w:r w:rsidRPr="0062402C">
        <w:rPr>
          <w:rFonts w:ascii="Trebuchet MS" w:hAnsi="Trebuchet MS"/>
        </w:rPr>
        <w:t>reikalingų</w:t>
      </w:r>
      <w:r w:rsidRPr="0062402C">
        <w:rPr>
          <w:rFonts w:ascii="Trebuchet MS" w:hAnsi="Trebuchet MS"/>
          <w:spacing w:val="-2"/>
        </w:rPr>
        <w:t xml:space="preserve"> </w:t>
      </w:r>
      <w:r w:rsidRPr="0062402C">
        <w:rPr>
          <w:rFonts w:ascii="Trebuchet MS" w:hAnsi="Trebuchet MS"/>
        </w:rPr>
        <w:t>funkcinių sistemų</w:t>
      </w:r>
      <w:r w:rsidRPr="0062402C">
        <w:rPr>
          <w:rFonts w:ascii="Trebuchet MS" w:hAnsi="Trebuchet MS"/>
          <w:spacing w:val="-1"/>
        </w:rPr>
        <w:t xml:space="preserve"> </w:t>
      </w:r>
      <w:r w:rsidRPr="0062402C">
        <w:rPr>
          <w:rFonts w:ascii="Trebuchet MS" w:hAnsi="Trebuchet MS"/>
        </w:rPr>
        <w:t>įdieg</w:t>
      </w:r>
      <w:r w:rsidRPr="0062402C">
        <w:rPr>
          <w:rFonts w:ascii="Trebuchet MS" w:hAnsi="Trebuchet MS"/>
          <w:spacing w:val="-1"/>
        </w:rPr>
        <w:t>i</w:t>
      </w:r>
      <w:r w:rsidRPr="0062402C">
        <w:rPr>
          <w:rFonts w:ascii="Trebuchet MS" w:hAnsi="Trebuchet MS"/>
        </w:rPr>
        <w:t>mą;</w:t>
      </w:r>
    </w:p>
    <w:p w14:paraId="661B85C4" w14:textId="148C0C2E" w:rsidR="00D85A73" w:rsidRPr="0062402C" w:rsidRDefault="00D85A73" w:rsidP="0062402C">
      <w:pPr>
        <w:pStyle w:val="ListParagraph"/>
        <w:widowControl w:val="0"/>
        <w:numPr>
          <w:ilvl w:val="1"/>
          <w:numId w:val="7"/>
        </w:numPr>
        <w:tabs>
          <w:tab w:val="left" w:pos="1276"/>
        </w:tabs>
        <w:suppressAutoHyphens/>
        <w:autoSpaceDE w:val="0"/>
        <w:spacing w:after="0" w:line="22" w:lineRule="atLeast"/>
        <w:ind w:right="-41"/>
        <w:jc w:val="both"/>
        <w:rPr>
          <w:rFonts w:ascii="Trebuchet MS" w:hAnsi="Trebuchet MS"/>
        </w:rPr>
      </w:pPr>
      <w:r w:rsidRPr="0062402C">
        <w:rPr>
          <w:rFonts w:ascii="Trebuchet MS" w:hAnsi="Trebuchet MS"/>
        </w:rPr>
        <w:t>Analizatorių</w:t>
      </w:r>
      <w:r w:rsidRPr="0062402C">
        <w:rPr>
          <w:rFonts w:ascii="Trebuchet MS" w:hAnsi="Trebuchet MS"/>
          <w:spacing w:val="10"/>
        </w:rPr>
        <w:t xml:space="preserve"> </w:t>
      </w:r>
      <w:r w:rsidRPr="0062402C">
        <w:rPr>
          <w:rFonts w:ascii="Trebuchet MS" w:hAnsi="Trebuchet MS"/>
        </w:rPr>
        <w:t>nenutrū</w:t>
      </w:r>
      <w:r w:rsidRPr="0062402C">
        <w:rPr>
          <w:rFonts w:ascii="Trebuchet MS" w:hAnsi="Trebuchet MS"/>
          <w:spacing w:val="-1"/>
        </w:rPr>
        <w:t>k</w:t>
      </w:r>
      <w:r w:rsidRPr="0062402C">
        <w:rPr>
          <w:rFonts w:ascii="Trebuchet MS" w:hAnsi="Trebuchet MS"/>
        </w:rPr>
        <w:t>stamą</w:t>
      </w:r>
      <w:r w:rsidRPr="0062402C">
        <w:rPr>
          <w:rFonts w:ascii="Trebuchet MS" w:hAnsi="Trebuchet MS"/>
          <w:spacing w:val="-2"/>
        </w:rPr>
        <w:t xml:space="preserve"> </w:t>
      </w:r>
      <w:r w:rsidRPr="0062402C">
        <w:rPr>
          <w:rFonts w:ascii="Trebuchet MS" w:hAnsi="Trebuchet MS"/>
        </w:rPr>
        <w:t>aprūp</w:t>
      </w:r>
      <w:r w:rsidRPr="0062402C">
        <w:rPr>
          <w:rFonts w:ascii="Trebuchet MS" w:hAnsi="Trebuchet MS"/>
          <w:spacing w:val="-1"/>
        </w:rPr>
        <w:t>i</w:t>
      </w:r>
      <w:r w:rsidRPr="0062402C">
        <w:rPr>
          <w:rFonts w:ascii="Trebuchet MS" w:hAnsi="Trebuchet MS"/>
        </w:rPr>
        <w:t>nimą</w:t>
      </w:r>
      <w:r w:rsidRPr="0062402C">
        <w:rPr>
          <w:rFonts w:ascii="Trebuchet MS" w:hAnsi="Trebuchet MS"/>
          <w:spacing w:val="-13"/>
        </w:rPr>
        <w:t xml:space="preserve"> </w:t>
      </w:r>
      <w:r w:rsidRPr="0062402C">
        <w:rPr>
          <w:rFonts w:ascii="Trebuchet MS" w:hAnsi="Trebuchet MS"/>
        </w:rPr>
        <w:t>visomis</w:t>
      </w:r>
      <w:r w:rsidRPr="0062402C">
        <w:rPr>
          <w:rFonts w:ascii="Trebuchet MS" w:hAnsi="Trebuchet MS"/>
          <w:spacing w:val="15"/>
        </w:rPr>
        <w:t xml:space="preserve"> </w:t>
      </w:r>
      <w:r w:rsidRPr="0062402C">
        <w:rPr>
          <w:rFonts w:ascii="Trebuchet MS" w:hAnsi="Trebuchet MS"/>
        </w:rPr>
        <w:t>tinkamai</w:t>
      </w:r>
      <w:r w:rsidRPr="0062402C">
        <w:rPr>
          <w:rFonts w:ascii="Trebuchet MS" w:hAnsi="Trebuchet MS"/>
          <w:spacing w:val="-20"/>
        </w:rPr>
        <w:t xml:space="preserve"> </w:t>
      </w:r>
      <w:r w:rsidRPr="0062402C">
        <w:rPr>
          <w:rFonts w:ascii="Trebuchet MS" w:hAnsi="Trebuchet MS"/>
        </w:rPr>
        <w:t>jų eksploatacijai</w:t>
      </w:r>
      <w:r w:rsidRPr="0062402C">
        <w:rPr>
          <w:rFonts w:ascii="Trebuchet MS" w:hAnsi="Trebuchet MS"/>
          <w:spacing w:val="5"/>
        </w:rPr>
        <w:t xml:space="preserve"> </w:t>
      </w:r>
      <w:r w:rsidRPr="0062402C">
        <w:rPr>
          <w:rFonts w:ascii="Trebuchet MS" w:hAnsi="Trebuchet MS"/>
        </w:rPr>
        <w:t>ir</w:t>
      </w:r>
      <w:r w:rsidRPr="0062402C">
        <w:rPr>
          <w:rFonts w:ascii="Trebuchet MS" w:hAnsi="Trebuchet MS"/>
          <w:spacing w:val="10"/>
        </w:rPr>
        <w:t xml:space="preserve"> </w:t>
      </w:r>
      <w:r w:rsidRPr="0062402C">
        <w:rPr>
          <w:rFonts w:ascii="Trebuchet MS" w:hAnsi="Trebuchet MS"/>
        </w:rPr>
        <w:t>naudoji</w:t>
      </w:r>
      <w:r w:rsidRPr="0062402C">
        <w:rPr>
          <w:rFonts w:ascii="Trebuchet MS" w:hAnsi="Trebuchet MS"/>
          <w:spacing w:val="-1"/>
        </w:rPr>
        <w:t>m</w:t>
      </w:r>
      <w:r w:rsidRPr="0062402C">
        <w:rPr>
          <w:rFonts w:ascii="Trebuchet MS" w:hAnsi="Trebuchet MS"/>
        </w:rPr>
        <w:t>ui pagal</w:t>
      </w:r>
      <w:r w:rsidRPr="0062402C">
        <w:rPr>
          <w:rFonts w:ascii="Trebuchet MS" w:hAnsi="Trebuchet MS"/>
          <w:spacing w:val="11"/>
        </w:rPr>
        <w:t xml:space="preserve"> </w:t>
      </w:r>
      <w:r w:rsidRPr="0062402C">
        <w:rPr>
          <w:rFonts w:ascii="Trebuchet MS" w:hAnsi="Trebuchet MS"/>
        </w:rPr>
        <w:t>tiksli</w:t>
      </w:r>
      <w:r w:rsidRPr="0062402C">
        <w:rPr>
          <w:rFonts w:ascii="Trebuchet MS" w:hAnsi="Trebuchet MS"/>
          <w:spacing w:val="-1"/>
        </w:rPr>
        <w:t>n</w:t>
      </w:r>
      <w:r w:rsidRPr="0062402C">
        <w:rPr>
          <w:rFonts w:ascii="Trebuchet MS" w:hAnsi="Trebuchet MS"/>
        </w:rPr>
        <w:t>ę</w:t>
      </w:r>
      <w:r w:rsidRPr="0062402C">
        <w:rPr>
          <w:rFonts w:ascii="Trebuchet MS" w:hAnsi="Trebuchet MS"/>
          <w:spacing w:val="5"/>
        </w:rPr>
        <w:t xml:space="preserve"> </w:t>
      </w:r>
      <w:r w:rsidRPr="0062402C">
        <w:rPr>
          <w:rFonts w:ascii="Trebuchet MS" w:hAnsi="Trebuchet MS"/>
        </w:rPr>
        <w:t>paskirtį</w:t>
      </w:r>
      <w:r w:rsidRPr="0062402C">
        <w:rPr>
          <w:rFonts w:ascii="Trebuchet MS" w:hAnsi="Trebuchet MS"/>
          <w:spacing w:val="19"/>
        </w:rPr>
        <w:t xml:space="preserve"> </w:t>
      </w:r>
      <w:r w:rsidRPr="0062402C">
        <w:rPr>
          <w:rFonts w:ascii="Trebuchet MS" w:hAnsi="Trebuchet MS"/>
        </w:rPr>
        <w:t>reikalin</w:t>
      </w:r>
      <w:r w:rsidRPr="0062402C">
        <w:rPr>
          <w:rFonts w:ascii="Trebuchet MS" w:hAnsi="Trebuchet MS"/>
          <w:spacing w:val="-1"/>
        </w:rPr>
        <w:t>g</w:t>
      </w:r>
      <w:r w:rsidRPr="0062402C">
        <w:rPr>
          <w:rFonts w:ascii="Trebuchet MS" w:hAnsi="Trebuchet MS"/>
        </w:rPr>
        <w:t>omis</w:t>
      </w:r>
      <w:r w:rsidRPr="0062402C">
        <w:rPr>
          <w:rFonts w:ascii="Trebuchet MS" w:hAnsi="Trebuchet MS"/>
          <w:spacing w:val="-10"/>
        </w:rPr>
        <w:t xml:space="preserve"> </w:t>
      </w:r>
      <w:r w:rsidRPr="0062402C">
        <w:rPr>
          <w:rFonts w:ascii="Trebuchet MS" w:hAnsi="Trebuchet MS"/>
        </w:rPr>
        <w:t>med</w:t>
      </w:r>
      <w:r w:rsidRPr="0062402C">
        <w:rPr>
          <w:rFonts w:ascii="Trebuchet MS" w:hAnsi="Trebuchet MS"/>
          <w:spacing w:val="-1"/>
        </w:rPr>
        <w:t>ž</w:t>
      </w:r>
      <w:r w:rsidRPr="0062402C">
        <w:rPr>
          <w:rFonts w:ascii="Trebuchet MS" w:hAnsi="Trebuchet MS"/>
        </w:rPr>
        <w:t>iago</w:t>
      </w:r>
      <w:r w:rsidRPr="0062402C">
        <w:rPr>
          <w:rFonts w:ascii="Trebuchet MS" w:hAnsi="Trebuchet MS"/>
          <w:spacing w:val="-1"/>
        </w:rPr>
        <w:t>m</w:t>
      </w:r>
      <w:r w:rsidRPr="0062402C">
        <w:rPr>
          <w:rFonts w:ascii="Trebuchet MS" w:hAnsi="Trebuchet MS"/>
        </w:rPr>
        <w:t>is,</w:t>
      </w:r>
      <w:r w:rsidRPr="0062402C">
        <w:rPr>
          <w:rFonts w:ascii="Trebuchet MS" w:hAnsi="Trebuchet MS"/>
          <w:spacing w:val="-1"/>
        </w:rPr>
        <w:t xml:space="preserve"> </w:t>
      </w:r>
      <w:r w:rsidRPr="0062402C">
        <w:rPr>
          <w:rFonts w:ascii="Trebuchet MS" w:hAnsi="Trebuchet MS"/>
        </w:rPr>
        <w:t>priedais</w:t>
      </w:r>
      <w:r w:rsidRPr="0062402C">
        <w:rPr>
          <w:rFonts w:ascii="Trebuchet MS" w:hAnsi="Trebuchet MS"/>
          <w:spacing w:val="16"/>
        </w:rPr>
        <w:t xml:space="preserve"> </w:t>
      </w:r>
      <w:r w:rsidRPr="0062402C">
        <w:rPr>
          <w:rFonts w:ascii="Trebuchet MS" w:hAnsi="Trebuchet MS"/>
        </w:rPr>
        <w:t>(įskaitan</w:t>
      </w:r>
      <w:r w:rsidRPr="0062402C">
        <w:rPr>
          <w:rFonts w:ascii="Trebuchet MS" w:hAnsi="Trebuchet MS"/>
          <w:spacing w:val="-1"/>
        </w:rPr>
        <w:t>t</w:t>
      </w:r>
      <w:r w:rsidRPr="0062402C">
        <w:rPr>
          <w:rFonts w:ascii="Trebuchet MS" w:hAnsi="Trebuchet MS"/>
        </w:rPr>
        <w:t>,</w:t>
      </w:r>
      <w:r w:rsidRPr="0062402C">
        <w:rPr>
          <w:rFonts w:ascii="Trebuchet MS" w:hAnsi="Trebuchet MS"/>
          <w:spacing w:val="11"/>
        </w:rPr>
        <w:t xml:space="preserve"> </w:t>
      </w:r>
      <w:r w:rsidRPr="0062402C">
        <w:rPr>
          <w:rFonts w:ascii="Trebuchet MS" w:hAnsi="Trebuchet MS"/>
        </w:rPr>
        <w:t>bet</w:t>
      </w:r>
      <w:r w:rsidRPr="0062402C">
        <w:rPr>
          <w:rFonts w:ascii="Trebuchet MS" w:hAnsi="Trebuchet MS"/>
          <w:spacing w:val="7"/>
        </w:rPr>
        <w:t xml:space="preserve"> </w:t>
      </w:r>
      <w:r w:rsidRPr="0062402C">
        <w:rPr>
          <w:rFonts w:ascii="Trebuchet MS" w:hAnsi="Trebuchet MS"/>
        </w:rPr>
        <w:t>neapsiribojant,</w:t>
      </w:r>
      <w:r w:rsidRPr="0062402C">
        <w:rPr>
          <w:rFonts w:ascii="Trebuchet MS" w:hAnsi="Trebuchet MS"/>
          <w:spacing w:val="5"/>
        </w:rPr>
        <w:t xml:space="preserve"> </w:t>
      </w:r>
      <w:r w:rsidRPr="0062402C">
        <w:rPr>
          <w:rFonts w:ascii="Trebuchet MS" w:hAnsi="Trebuchet MS"/>
        </w:rPr>
        <w:t>reagentais, kontrolinėmis</w:t>
      </w:r>
      <w:r w:rsidRPr="0062402C">
        <w:rPr>
          <w:rFonts w:ascii="Trebuchet MS" w:hAnsi="Trebuchet MS"/>
          <w:spacing w:val="19"/>
        </w:rPr>
        <w:t xml:space="preserve"> </w:t>
      </w:r>
      <w:r w:rsidRPr="0062402C">
        <w:rPr>
          <w:rFonts w:ascii="Trebuchet MS" w:hAnsi="Trebuchet MS"/>
        </w:rPr>
        <w:t>medžiagomis,</w:t>
      </w:r>
      <w:r w:rsidRPr="0062402C">
        <w:rPr>
          <w:rFonts w:ascii="Trebuchet MS" w:hAnsi="Trebuchet MS"/>
          <w:spacing w:val="13"/>
        </w:rPr>
        <w:t xml:space="preserve"> </w:t>
      </w:r>
      <w:r w:rsidRPr="0062402C">
        <w:rPr>
          <w:rFonts w:ascii="Trebuchet MS" w:hAnsi="Trebuchet MS"/>
        </w:rPr>
        <w:t>kalibratoriais,</w:t>
      </w:r>
      <w:r w:rsidRPr="0062402C">
        <w:rPr>
          <w:rFonts w:ascii="Trebuchet MS" w:hAnsi="Trebuchet MS"/>
          <w:spacing w:val="12"/>
        </w:rPr>
        <w:t xml:space="preserve"> </w:t>
      </w:r>
      <w:r w:rsidRPr="0062402C">
        <w:rPr>
          <w:rFonts w:ascii="Trebuchet MS" w:hAnsi="Trebuchet MS"/>
        </w:rPr>
        <w:t>skied</w:t>
      </w:r>
      <w:r w:rsidRPr="0062402C">
        <w:rPr>
          <w:rFonts w:ascii="Trebuchet MS" w:hAnsi="Trebuchet MS"/>
          <w:spacing w:val="-1"/>
        </w:rPr>
        <w:t>i</w:t>
      </w:r>
      <w:r w:rsidRPr="0062402C">
        <w:rPr>
          <w:rFonts w:ascii="Trebuchet MS" w:hAnsi="Trebuchet MS"/>
        </w:rPr>
        <w:t>mo</w:t>
      </w:r>
      <w:r w:rsidRPr="0062402C">
        <w:rPr>
          <w:rFonts w:ascii="Trebuchet MS" w:hAnsi="Trebuchet MS"/>
          <w:spacing w:val="-3"/>
        </w:rPr>
        <w:t xml:space="preserve"> </w:t>
      </w:r>
      <w:r w:rsidRPr="0062402C">
        <w:rPr>
          <w:rFonts w:ascii="Trebuchet MS" w:hAnsi="Trebuchet MS"/>
        </w:rPr>
        <w:t>ir</w:t>
      </w:r>
      <w:r w:rsidRPr="0062402C">
        <w:rPr>
          <w:rFonts w:ascii="Trebuchet MS" w:hAnsi="Trebuchet MS"/>
          <w:spacing w:val="10"/>
        </w:rPr>
        <w:t xml:space="preserve"> </w:t>
      </w:r>
      <w:r w:rsidRPr="0062402C">
        <w:rPr>
          <w:rFonts w:ascii="Trebuchet MS" w:hAnsi="Trebuchet MS"/>
        </w:rPr>
        <w:t>plovimo</w:t>
      </w:r>
      <w:r w:rsidRPr="0062402C">
        <w:rPr>
          <w:rFonts w:ascii="Trebuchet MS" w:hAnsi="Trebuchet MS"/>
          <w:spacing w:val="4"/>
        </w:rPr>
        <w:t xml:space="preserve"> </w:t>
      </w:r>
      <w:r w:rsidRPr="0062402C">
        <w:rPr>
          <w:rFonts w:ascii="Trebuchet MS" w:hAnsi="Trebuchet MS"/>
        </w:rPr>
        <w:t>tirpalais,</w:t>
      </w:r>
      <w:r w:rsidRPr="0062402C">
        <w:rPr>
          <w:rFonts w:ascii="Trebuchet MS" w:hAnsi="Trebuchet MS"/>
          <w:spacing w:val="22"/>
        </w:rPr>
        <w:t xml:space="preserve"> </w:t>
      </w:r>
      <w:r w:rsidRPr="0062402C">
        <w:rPr>
          <w:rFonts w:ascii="Trebuchet MS" w:hAnsi="Trebuchet MS"/>
        </w:rPr>
        <w:t>special</w:t>
      </w:r>
      <w:r w:rsidRPr="0062402C">
        <w:rPr>
          <w:rFonts w:ascii="Trebuchet MS" w:hAnsi="Trebuchet MS"/>
          <w:spacing w:val="-1"/>
        </w:rPr>
        <w:t>i</w:t>
      </w:r>
      <w:r w:rsidRPr="0062402C">
        <w:rPr>
          <w:rFonts w:ascii="Trebuchet MS" w:hAnsi="Trebuchet MS"/>
        </w:rPr>
        <w:t>ais</w:t>
      </w:r>
      <w:r w:rsidRPr="0062402C">
        <w:rPr>
          <w:rFonts w:ascii="Trebuchet MS" w:hAnsi="Trebuchet MS"/>
          <w:spacing w:val="15"/>
        </w:rPr>
        <w:t xml:space="preserve"> </w:t>
      </w:r>
      <w:r w:rsidRPr="0062402C">
        <w:rPr>
          <w:rFonts w:ascii="Trebuchet MS" w:hAnsi="Trebuchet MS"/>
        </w:rPr>
        <w:t>antgaliais, terminiu popieriumi rezultatų spausdinimui</w:t>
      </w:r>
      <w:r w:rsidRPr="0062402C">
        <w:rPr>
          <w:rFonts w:ascii="Trebuchet MS" w:hAnsi="Trebuchet MS"/>
          <w:spacing w:val="-6"/>
        </w:rPr>
        <w:t xml:space="preserve"> </w:t>
      </w:r>
      <w:r w:rsidRPr="0062402C">
        <w:rPr>
          <w:rFonts w:ascii="Trebuchet MS" w:hAnsi="Trebuchet MS"/>
        </w:rPr>
        <w:t>ir</w:t>
      </w:r>
      <w:r w:rsidRPr="0062402C">
        <w:rPr>
          <w:rFonts w:ascii="Trebuchet MS" w:hAnsi="Trebuchet MS"/>
          <w:spacing w:val="2"/>
        </w:rPr>
        <w:t xml:space="preserve"> </w:t>
      </w:r>
      <w:r w:rsidRPr="0062402C">
        <w:rPr>
          <w:rFonts w:ascii="Trebuchet MS" w:hAnsi="Trebuchet MS"/>
        </w:rPr>
        <w:t>kt. priemonėm</w:t>
      </w:r>
      <w:r w:rsidRPr="0062402C">
        <w:rPr>
          <w:rFonts w:ascii="Trebuchet MS" w:hAnsi="Trebuchet MS"/>
          <w:spacing w:val="-1"/>
        </w:rPr>
        <w:t>i</w:t>
      </w:r>
      <w:r w:rsidRPr="0062402C">
        <w:rPr>
          <w:rFonts w:ascii="Trebuchet MS" w:hAnsi="Trebuchet MS"/>
        </w:rPr>
        <w:t>s);</w:t>
      </w:r>
    </w:p>
    <w:p w14:paraId="48E7A564" w14:textId="6F7D038A" w:rsidR="00D85A73" w:rsidRPr="0062402C" w:rsidRDefault="00D85A73" w:rsidP="0062402C">
      <w:pPr>
        <w:pStyle w:val="ListParagraph"/>
        <w:widowControl w:val="0"/>
        <w:numPr>
          <w:ilvl w:val="1"/>
          <w:numId w:val="7"/>
        </w:numPr>
        <w:tabs>
          <w:tab w:val="left" w:pos="1276"/>
        </w:tabs>
        <w:suppressAutoHyphens/>
        <w:autoSpaceDE w:val="0"/>
        <w:spacing w:after="0" w:line="22" w:lineRule="atLeast"/>
        <w:ind w:right="-41"/>
        <w:jc w:val="both"/>
        <w:rPr>
          <w:rFonts w:ascii="Trebuchet MS" w:hAnsi="Trebuchet MS"/>
        </w:rPr>
      </w:pPr>
      <w:r w:rsidRPr="0062402C">
        <w:rPr>
          <w:rFonts w:ascii="Trebuchet MS" w:hAnsi="Trebuchet MS"/>
        </w:rPr>
        <w:t>Analizatorių ir</w:t>
      </w:r>
      <w:r w:rsidRPr="0062402C">
        <w:rPr>
          <w:rFonts w:ascii="Trebuchet MS" w:hAnsi="Trebuchet MS"/>
          <w:spacing w:val="-9"/>
        </w:rPr>
        <w:t xml:space="preserve"> </w:t>
      </w:r>
      <w:r w:rsidRPr="0062402C">
        <w:rPr>
          <w:rFonts w:ascii="Trebuchet MS" w:hAnsi="Trebuchet MS"/>
        </w:rPr>
        <w:t>jų</w:t>
      </w:r>
      <w:r w:rsidRPr="0062402C">
        <w:rPr>
          <w:rFonts w:ascii="Trebuchet MS" w:hAnsi="Trebuchet MS"/>
          <w:spacing w:val="48"/>
        </w:rPr>
        <w:t xml:space="preserve"> </w:t>
      </w:r>
      <w:r w:rsidRPr="0062402C">
        <w:rPr>
          <w:rFonts w:ascii="Trebuchet MS" w:hAnsi="Trebuchet MS"/>
        </w:rPr>
        <w:t xml:space="preserve">programinės įrangos galimybę keistis informacija su Perkančiosios organizacijos laboratorine informacine sistema (toliau — </w:t>
      </w:r>
      <w:r w:rsidRPr="0062402C">
        <w:rPr>
          <w:rFonts w:ascii="Trebuchet MS" w:hAnsi="Trebuchet MS"/>
          <w:b/>
        </w:rPr>
        <w:t>LIS</w:t>
      </w:r>
      <w:r w:rsidRPr="0062402C">
        <w:rPr>
          <w:rFonts w:ascii="Trebuchet MS" w:hAnsi="Trebuchet MS"/>
        </w:rPr>
        <w:t>);</w:t>
      </w:r>
    </w:p>
    <w:p w14:paraId="5C45FAEB" w14:textId="4C51F67A" w:rsidR="00D85A73" w:rsidRPr="0062402C" w:rsidRDefault="00D85A73" w:rsidP="0062402C">
      <w:pPr>
        <w:pStyle w:val="ListParagraph"/>
        <w:widowControl w:val="0"/>
        <w:numPr>
          <w:ilvl w:val="1"/>
          <w:numId w:val="7"/>
        </w:numPr>
        <w:tabs>
          <w:tab w:val="left" w:pos="1276"/>
        </w:tabs>
        <w:suppressAutoHyphens/>
        <w:autoSpaceDE w:val="0"/>
        <w:spacing w:after="0" w:line="22" w:lineRule="atLeast"/>
        <w:ind w:right="-41"/>
        <w:jc w:val="both"/>
        <w:rPr>
          <w:rFonts w:ascii="Trebuchet MS" w:hAnsi="Trebuchet MS"/>
        </w:rPr>
      </w:pPr>
      <w:r w:rsidRPr="0062402C">
        <w:rPr>
          <w:rFonts w:ascii="Trebuchet MS" w:hAnsi="Trebuchet MS"/>
        </w:rPr>
        <w:t>Analizatorių veikimo testavimą prieš fakt</w:t>
      </w:r>
      <w:r w:rsidRPr="0062402C">
        <w:rPr>
          <w:rFonts w:ascii="Trebuchet MS" w:hAnsi="Trebuchet MS"/>
          <w:spacing w:val="-1"/>
        </w:rPr>
        <w:t>i</w:t>
      </w:r>
      <w:r w:rsidRPr="0062402C">
        <w:rPr>
          <w:rFonts w:ascii="Trebuchet MS" w:hAnsi="Trebuchet MS"/>
        </w:rPr>
        <w:t>škai perduodant naudoti Perkan</w:t>
      </w:r>
      <w:r w:rsidRPr="0062402C">
        <w:rPr>
          <w:rFonts w:ascii="Trebuchet MS" w:hAnsi="Trebuchet MS"/>
          <w:spacing w:val="-1"/>
        </w:rPr>
        <w:t>č</w:t>
      </w:r>
      <w:r w:rsidRPr="0062402C">
        <w:rPr>
          <w:rFonts w:ascii="Trebuchet MS" w:hAnsi="Trebuchet MS"/>
        </w:rPr>
        <w:t>iajai organizacijai.</w:t>
      </w:r>
    </w:p>
    <w:p w14:paraId="79C0CA76" w14:textId="45EE2674" w:rsidR="00D85A73" w:rsidRPr="00991648" w:rsidRDefault="00D85A73" w:rsidP="00D85A73">
      <w:pPr>
        <w:widowControl w:val="0"/>
        <w:tabs>
          <w:tab w:val="left" w:pos="1276"/>
        </w:tabs>
        <w:suppressAutoHyphens/>
        <w:autoSpaceDE w:val="0"/>
        <w:spacing w:after="0" w:line="22" w:lineRule="atLeast"/>
        <w:ind w:left="567" w:right="-41"/>
        <w:jc w:val="both"/>
        <w:rPr>
          <w:rFonts w:ascii="Trebuchet MS" w:hAnsi="Trebuchet MS"/>
          <w:sz w:val="22"/>
          <w:szCs w:val="22"/>
        </w:rPr>
      </w:pPr>
      <w:r w:rsidRPr="00991648">
        <w:rPr>
          <w:rFonts w:ascii="Trebuchet MS" w:hAnsi="Trebuchet MS"/>
          <w:sz w:val="22"/>
          <w:szCs w:val="22"/>
        </w:rPr>
        <w:t>Testavimas</w:t>
      </w:r>
      <w:r w:rsidRPr="00991648">
        <w:rPr>
          <w:rFonts w:ascii="Trebuchet MS" w:hAnsi="Trebuchet MS"/>
          <w:spacing w:val="15"/>
          <w:sz w:val="22"/>
          <w:szCs w:val="22"/>
        </w:rPr>
        <w:t xml:space="preserve"> </w:t>
      </w:r>
      <w:r w:rsidRPr="00991648">
        <w:rPr>
          <w:rFonts w:ascii="Trebuchet MS" w:hAnsi="Trebuchet MS"/>
          <w:sz w:val="22"/>
          <w:szCs w:val="22"/>
        </w:rPr>
        <w:t>atliekamas</w:t>
      </w:r>
      <w:r w:rsidRPr="00991648">
        <w:rPr>
          <w:rFonts w:ascii="Trebuchet MS" w:hAnsi="Trebuchet MS"/>
          <w:spacing w:val="-5"/>
          <w:sz w:val="22"/>
          <w:szCs w:val="22"/>
        </w:rPr>
        <w:t xml:space="preserve"> </w:t>
      </w:r>
      <w:r w:rsidRPr="00991648">
        <w:rPr>
          <w:rFonts w:ascii="Trebuchet MS" w:hAnsi="Trebuchet MS"/>
          <w:sz w:val="22"/>
          <w:szCs w:val="22"/>
        </w:rPr>
        <w:t>tokiomis esminėmis</w:t>
      </w:r>
      <w:r w:rsidRPr="00991648">
        <w:rPr>
          <w:rFonts w:ascii="Trebuchet MS" w:hAnsi="Trebuchet MS"/>
          <w:spacing w:val="1"/>
          <w:sz w:val="22"/>
          <w:szCs w:val="22"/>
        </w:rPr>
        <w:t xml:space="preserve"> </w:t>
      </w:r>
      <w:r w:rsidRPr="00991648">
        <w:rPr>
          <w:rFonts w:ascii="Trebuchet MS" w:hAnsi="Trebuchet MS"/>
          <w:sz w:val="22"/>
          <w:szCs w:val="22"/>
        </w:rPr>
        <w:t>sąlygomis:</w:t>
      </w:r>
    </w:p>
    <w:p w14:paraId="572B214D" w14:textId="77777777" w:rsidR="0062402C" w:rsidRDefault="00D85A73" w:rsidP="0062402C">
      <w:pPr>
        <w:pStyle w:val="ListParagraph"/>
        <w:widowControl w:val="0"/>
        <w:numPr>
          <w:ilvl w:val="2"/>
          <w:numId w:val="8"/>
        </w:numPr>
        <w:tabs>
          <w:tab w:val="left" w:pos="1560"/>
        </w:tabs>
        <w:suppressAutoHyphens/>
        <w:autoSpaceDE w:val="0"/>
        <w:spacing w:after="0" w:line="22" w:lineRule="atLeast"/>
        <w:ind w:right="-41"/>
        <w:jc w:val="both"/>
        <w:rPr>
          <w:rFonts w:ascii="Trebuchet MS" w:hAnsi="Trebuchet MS"/>
        </w:rPr>
      </w:pPr>
      <w:r w:rsidRPr="0062402C">
        <w:rPr>
          <w:rFonts w:ascii="Trebuchet MS" w:hAnsi="Trebuchet MS"/>
        </w:rPr>
        <w:t>apie</w:t>
      </w:r>
      <w:r w:rsidRPr="0062402C">
        <w:rPr>
          <w:rFonts w:ascii="Trebuchet MS" w:hAnsi="Trebuchet MS"/>
          <w:spacing w:val="59"/>
        </w:rPr>
        <w:t xml:space="preserve"> </w:t>
      </w:r>
      <w:r w:rsidRPr="0062402C">
        <w:rPr>
          <w:rFonts w:ascii="Trebuchet MS" w:hAnsi="Trebuchet MS"/>
        </w:rPr>
        <w:t>numa</w:t>
      </w:r>
      <w:r w:rsidRPr="0062402C">
        <w:rPr>
          <w:rFonts w:ascii="Trebuchet MS" w:hAnsi="Trebuchet MS"/>
          <w:spacing w:val="-1"/>
        </w:rPr>
        <w:t>t</w:t>
      </w:r>
      <w:r w:rsidRPr="0062402C">
        <w:rPr>
          <w:rFonts w:ascii="Trebuchet MS" w:hAnsi="Trebuchet MS"/>
        </w:rPr>
        <w:t>omą Analizatorių</w:t>
      </w:r>
      <w:r w:rsidRPr="0062402C">
        <w:rPr>
          <w:rFonts w:ascii="Trebuchet MS" w:hAnsi="Trebuchet MS"/>
          <w:spacing w:val="53"/>
        </w:rPr>
        <w:t xml:space="preserve"> </w:t>
      </w:r>
      <w:r w:rsidRPr="0062402C">
        <w:rPr>
          <w:rFonts w:ascii="Trebuchet MS" w:hAnsi="Trebuchet MS"/>
        </w:rPr>
        <w:t>veikimo testavi</w:t>
      </w:r>
      <w:r w:rsidRPr="0062402C">
        <w:rPr>
          <w:rFonts w:ascii="Trebuchet MS" w:hAnsi="Trebuchet MS"/>
          <w:spacing w:val="-1"/>
        </w:rPr>
        <w:t>m</w:t>
      </w:r>
      <w:r w:rsidRPr="0062402C">
        <w:rPr>
          <w:rFonts w:ascii="Trebuchet MS" w:hAnsi="Trebuchet MS"/>
        </w:rPr>
        <w:t>ą ir</w:t>
      </w:r>
      <w:r w:rsidRPr="0062402C">
        <w:rPr>
          <w:rFonts w:ascii="Trebuchet MS" w:hAnsi="Trebuchet MS"/>
          <w:spacing w:val="24"/>
        </w:rPr>
        <w:t xml:space="preserve"> </w:t>
      </w:r>
      <w:r w:rsidRPr="0062402C">
        <w:rPr>
          <w:rFonts w:ascii="Trebuchet MS" w:hAnsi="Trebuchet MS"/>
        </w:rPr>
        <w:t>jo datą</w:t>
      </w:r>
      <w:r w:rsidRPr="0062402C">
        <w:rPr>
          <w:rFonts w:ascii="Trebuchet MS" w:hAnsi="Trebuchet MS"/>
          <w:spacing w:val="45"/>
        </w:rPr>
        <w:t xml:space="preserve"> </w:t>
      </w:r>
      <w:r w:rsidRPr="0062402C">
        <w:rPr>
          <w:rFonts w:ascii="Trebuchet MS" w:hAnsi="Trebuchet MS"/>
        </w:rPr>
        <w:t>tiekėjas turės pranešti Perkančiaj</w:t>
      </w:r>
      <w:r w:rsidRPr="0062402C">
        <w:rPr>
          <w:rFonts w:ascii="Trebuchet MS" w:hAnsi="Trebuchet MS"/>
          <w:spacing w:val="-1"/>
        </w:rPr>
        <w:t>a</w:t>
      </w:r>
      <w:r w:rsidRPr="0062402C">
        <w:rPr>
          <w:rFonts w:ascii="Trebuchet MS" w:hAnsi="Trebuchet MS"/>
        </w:rPr>
        <w:t>i</w:t>
      </w:r>
      <w:r w:rsidRPr="0062402C">
        <w:rPr>
          <w:rFonts w:ascii="Trebuchet MS" w:hAnsi="Trebuchet MS"/>
          <w:spacing w:val="15"/>
        </w:rPr>
        <w:t xml:space="preserve"> </w:t>
      </w:r>
      <w:r w:rsidRPr="0062402C">
        <w:rPr>
          <w:rFonts w:ascii="Trebuchet MS" w:hAnsi="Trebuchet MS"/>
        </w:rPr>
        <w:t>organiz</w:t>
      </w:r>
      <w:r w:rsidRPr="0062402C">
        <w:rPr>
          <w:rFonts w:ascii="Trebuchet MS" w:hAnsi="Trebuchet MS"/>
          <w:spacing w:val="-1"/>
        </w:rPr>
        <w:t>a</w:t>
      </w:r>
      <w:r w:rsidRPr="0062402C">
        <w:rPr>
          <w:rFonts w:ascii="Trebuchet MS" w:hAnsi="Trebuchet MS"/>
        </w:rPr>
        <w:t>ci</w:t>
      </w:r>
      <w:r w:rsidRPr="0062402C">
        <w:rPr>
          <w:rFonts w:ascii="Trebuchet MS" w:hAnsi="Trebuchet MS"/>
          <w:spacing w:val="-1"/>
        </w:rPr>
        <w:t>j</w:t>
      </w:r>
      <w:r w:rsidRPr="0062402C">
        <w:rPr>
          <w:rFonts w:ascii="Trebuchet MS" w:hAnsi="Trebuchet MS"/>
        </w:rPr>
        <w:t>ai</w:t>
      </w:r>
      <w:r w:rsidRPr="0062402C">
        <w:rPr>
          <w:rFonts w:ascii="Trebuchet MS" w:hAnsi="Trebuchet MS"/>
          <w:spacing w:val="-10"/>
        </w:rPr>
        <w:t xml:space="preserve"> </w:t>
      </w:r>
      <w:r w:rsidRPr="0062402C">
        <w:rPr>
          <w:rFonts w:ascii="Trebuchet MS" w:hAnsi="Trebuchet MS"/>
        </w:rPr>
        <w:t>rašytiniu</w:t>
      </w:r>
      <w:r w:rsidRPr="0062402C">
        <w:rPr>
          <w:rFonts w:ascii="Trebuchet MS" w:hAnsi="Trebuchet MS"/>
          <w:spacing w:val="-6"/>
        </w:rPr>
        <w:t xml:space="preserve"> </w:t>
      </w:r>
      <w:r w:rsidRPr="0062402C">
        <w:rPr>
          <w:rFonts w:ascii="Trebuchet MS" w:hAnsi="Trebuchet MS"/>
        </w:rPr>
        <w:t>pranešimu</w:t>
      </w:r>
      <w:r w:rsidRPr="0062402C">
        <w:rPr>
          <w:rFonts w:ascii="Trebuchet MS" w:hAnsi="Trebuchet MS"/>
          <w:spacing w:val="6"/>
        </w:rPr>
        <w:t xml:space="preserve"> </w:t>
      </w:r>
      <w:r w:rsidRPr="0062402C">
        <w:rPr>
          <w:rFonts w:ascii="Trebuchet MS" w:hAnsi="Trebuchet MS"/>
        </w:rPr>
        <w:t>ne</w:t>
      </w:r>
      <w:r w:rsidRPr="0062402C">
        <w:rPr>
          <w:rFonts w:ascii="Trebuchet MS" w:hAnsi="Trebuchet MS"/>
          <w:spacing w:val="1"/>
        </w:rPr>
        <w:t xml:space="preserve"> </w:t>
      </w:r>
      <w:r w:rsidRPr="0062402C">
        <w:rPr>
          <w:rFonts w:ascii="Trebuchet MS" w:hAnsi="Trebuchet MS"/>
        </w:rPr>
        <w:t>vėliau</w:t>
      </w:r>
      <w:r w:rsidRPr="0062402C">
        <w:rPr>
          <w:rFonts w:ascii="Trebuchet MS" w:hAnsi="Trebuchet MS"/>
          <w:spacing w:val="2"/>
        </w:rPr>
        <w:t xml:space="preserve"> </w:t>
      </w:r>
      <w:r w:rsidRPr="0062402C">
        <w:rPr>
          <w:rFonts w:ascii="Trebuchet MS" w:hAnsi="Trebuchet MS"/>
        </w:rPr>
        <w:t>kaip</w:t>
      </w:r>
      <w:r w:rsidRPr="0062402C">
        <w:rPr>
          <w:rFonts w:ascii="Trebuchet MS" w:hAnsi="Trebuchet MS"/>
          <w:spacing w:val="2"/>
        </w:rPr>
        <w:t xml:space="preserve"> </w:t>
      </w:r>
      <w:r w:rsidRPr="0062402C">
        <w:rPr>
          <w:rFonts w:ascii="Trebuchet MS" w:hAnsi="Trebuchet MS"/>
        </w:rPr>
        <w:t>prieš</w:t>
      </w:r>
      <w:r w:rsidRPr="0062402C">
        <w:rPr>
          <w:rFonts w:ascii="Trebuchet MS" w:hAnsi="Trebuchet MS"/>
          <w:spacing w:val="6"/>
        </w:rPr>
        <w:t xml:space="preserve"> </w:t>
      </w:r>
      <w:r w:rsidRPr="0062402C">
        <w:rPr>
          <w:rFonts w:ascii="Trebuchet MS" w:hAnsi="Trebuchet MS"/>
        </w:rPr>
        <w:t>3 (tris)</w:t>
      </w:r>
      <w:r w:rsidRPr="0062402C">
        <w:rPr>
          <w:rFonts w:ascii="Trebuchet MS" w:hAnsi="Trebuchet MS"/>
          <w:spacing w:val="-1"/>
        </w:rPr>
        <w:t xml:space="preserve"> </w:t>
      </w:r>
      <w:r w:rsidRPr="0062402C">
        <w:rPr>
          <w:rFonts w:ascii="Trebuchet MS" w:hAnsi="Trebuchet MS"/>
        </w:rPr>
        <w:t>dienas;</w:t>
      </w:r>
    </w:p>
    <w:p w14:paraId="256ADFFA" w14:textId="0ADC08F3" w:rsidR="00D85A73" w:rsidRPr="0062402C" w:rsidRDefault="00D85A73" w:rsidP="0062402C">
      <w:pPr>
        <w:pStyle w:val="ListParagraph"/>
        <w:widowControl w:val="0"/>
        <w:numPr>
          <w:ilvl w:val="2"/>
          <w:numId w:val="8"/>
        </w:numPr>
        <w:tabs>
          <w:tab w:val="left" w:pos="1560"/>
        </w:tabs>
        <w:suppressAutoHyphens/>
        <w:autoSpaceDE w:val="0"/>
        <w:spacing w:after="0" w:line="22" w:lineRule="atLeast"/>
        <w:ind w:right="-41"/>
        <w:jc w:val="both"/>
        <w:rPr>
          <w:rFonts w:ascii="Trebuchet MS" w:hAnsi="Trebuchet MS"/>
        </w:rPr>
      </w:pPr>
      <w:r w:rsidRPr="0062402C">
        <w:rPr>
          <w:rFonts w:ascii="Trebuchet MS" w:hAnsi="Trebuchet MS"/>
        </w:rPr>
        <w:t>testavimas bus laikomas sėkming</w:t>
      </w:r>
      <w:r w:rsidRPr="0062402C">
        <w:rPr>
          <w:rFonts w:ascii="Trebuchet MS" w:hAnsi="Trebuchet MS"/>
          <w:spacing w:val="-1"/>
        </w:rPr>
        <w:t>u</w:t>
      </w:r>
      <w:r w:rsidRPr="0062402C">
        <w:rPr>
          <w:rFonts w:ascii="Trebuchet MS" w:hAnsi="Trebuchet MS"/>
        </w:rPr>
        <w:t>,</w:t>
      </w:r>
      <w:r w:rsidRPr="0062402C">
        <w:rPr>
          <w:rFonts w:ascii="Trebuchet MS" w:hAnsi="Trebuchet MS"/>
          <w:spacing w:val="42"/>
        </w:rPr>
        <w:t xml:space="preserve"> </w:t>
      </w:r>
      <w:r w:rsidRPr="0062402C">
        <w:rPr>
          <w:rFonts w:ascii="Trebuchet MS" w:hAnsi="Trebuchet MS"/>
        </w:rPr>
        <w:t>jei testavimo rezul</w:t>
      </w:r>
      <w:r w:rsidRPr="0062402C">
        <w:rPr>
          <w:rFonts w:ascii="Trebuchet MS" w:hAnsi="Trebuchet MS"/>
          <w:spacing w:val="-1"/>
        </w:rPr>
        <w:t>t</w:t>
      </w:r>
      <w:r w:rsidRPr="0062402C">
        <w:rPr>
          <w:rFonts w:ascii="Trebuchet MS" w:hAnsi="Trebuchet MS"/>
        </w:rPr>
        <w:t>atai atitiks šios technin</w:t>
      </w:r>
      <w:r w:rsidR="007739F0">
        <w:rPr>
          <w:rFonts w:ascii="Trebuchet MS" w:hAnsi="Trebuchet MS"/>
        </w:rPr>
        <w:t>ė</w:t>
      </w:r>
      <w:r w:rsidRPr="0062402C">
        <w:rPr>
          <w:rFonts w:ascii="Trebuchet MS" w:hAnsi="Trebuchet MS"/>
        </w:rPr>
        <w:t>s specifikacijos nuostatas, aparatūros specialiuosius reikalavimus bei šio</w:t>
      </w:r>
      <w:r w:rsidR="007739F0">
        <w:rPr>
          <w:rFonts w:ascii="Trebuchet MS" w:hAnsi="Trebuchet MS"/>
        </w:rPr>
        <w:t>je</w:t>
      </w:r>
      <w:r w:rsidRPr="0062402C">
        <w:rPr>
          <w:rFonts w:ascii="Trebuchet MS" w:hAnsi="Trebuchet MS"/>
        </w:rPr>
        <w:t xml:space="preserve"> technin</w:t>
      </w:r>
      <w:r w:rsidR="007739F0">
        <w:rPr>
          <w:rFonts w:ascii="Trebuchet MS" w:hAnsi="Trebuchet MS"/>
        </w:rPr>
        <w:t>ėje</w:t>
      </w:r>
      <w:r w:rsidRPr="0062402C">
        <w:rPr>
          <w:rFonts w:ascii="Trebuchet MS" w:hAnsi="Trebuchet MS"/>
        </w:rPr>
        <w:t xml:space="preserve"> specifikacijo</w:t>
      </w:r>
      <w:r w:rsidR="007739F0">
        <w:rPr>
          <w:rFonts w:ascii="Trebuchet MS" w:hAnsi="Trebuchet MS"/>
        </w:rPr>
        <w:t>je</w:t>
      </w:r>
      <w:r w:rsidRPr="0062402C">
        <w:rPr>
          <w:rFonts w:ascii="Trebuchet MS" w:hAnsi="Trebuchet MS"/>
        </w:rPr>
        <w:t xml:space="preserve"> nurodytas funkcines galimybes. Jei analizatoriaus</w:t>
      </w:r>
      <w:r w:rsidRPr="0062402C">
        <w:rPr>
          <w:rFonts w:ascii="Trebuchet MS" w:hAnsi="Trebuchet MS"/>
          <w:spacing w:val="53"/>
        </w:rPr>
        <w:t xml:space="preserve"> </w:t>
      </w:r>
      <w:r w:rsidRPr="0062402C">
        <w:rPr>
          <w:rFonts w:ascii="Trebuchet MS" w:hAnsi="Trebuchet MS"/>
        </w:rPr>
        <w:t>veikimo testavimas</w:t>
      </w:r>
      <w:r w:rsidRPr="0062402C">
        <w:rPr>
          <w:rFonts w:ascii="Trebuchet MS" w:hAnsi="Trebuchet MS"/>
          <w:spacing w:val="18"/>
        </w:rPr>
        <w:t xml:space="preserve"> </w:t>
      </w:r>
      <w:r w:rsidRPr="0062402C">
        <w:rPr>
          <w:rFonts w:ascii="Trebuchet MS" w:hAnsi="Trebuchet MS"/>
        </w:rPr>
        <w:t>nebus</w:t>
      </w:r>
      <w:r w:rsidRPr="0062402C">
        <w:rPr>
          <w:rFonts w:ascii="Trebuchet MS" w:hAnsi="Trebuchet MS"/>
          <w:spacing w:val="16"/>
        </w:rPr>
        <w:t xml:space="preserve"> </w:t>
      </w:r>
      <w:r w:rsidRPr="0062402C">
        <w:rPr>
          <w:rFonts w:ascii="Trebuchet MS" w:hAnsi="Trebuchet MS"/>
        </w:rPr>
        <w:t>sėkmingas, tiekėjas</w:t>
      </w:r>
      <w:r w:rsidRPr="0062402C">
        <w:rPr>
          <w:rFonts w:ascii="Trebuchet MS" w:hAnsi="Trebuchet MS"/>
          <w:spacing w:val="1"/>
        </w:rPr>
        <w:t xml:space="preserve"> </w:t>
      </w:r>
      <w:r w:rsidRPr="0062402C">
        <w:rPr>
          <w:rFonts w:ascii="Trebuchet MS" w:hAnsi="Trebuchet MS"/>
        </w:rPr>
        <w:t>turės</w:t>
      </w:r>
      <w:r w:rsidRPr="0062402C">
        <w:rPr>
          <w:rFonts w:ascii="Trebuchet MS" w:hAnsi="Trebuchet MS"/>
          <w:spacing w:val="9"/>
        </w:rPr>
        <w:t xml:space="preserve"> </w:t>
      </w:r>
      <w:r w:rsidRPr="0062402C">
        <w:rPr>
          <w:rFonts w:ascii="Trebuchet MS" w:hAnsi="Trebuchet MS"/>
        </w:rPr>
        <w:t>nedelsiant,</w:t>
      </w:r>
      <w:r w:rsidRPr="0062402C">
        <w:rPr>
          <w:rFonts w:ascii="Trebuchet MS" w:hAnsi="Trebuchet MS"/>
          <w:spacing w:val="12"/>
        </w:rPr>
        <w:t xml:space="preserve"> </w:t>
      </w:r>
      <w:r w:rsidRPr="0062402C">
        <w:rPr>
          <w:rFonts w:ascii="Trebuchet MS" w:hAnsi="Trebuchet MS"/>
        </w:rPr>
        <w:t>bet</w:t>
      </w:r>
      <w:r w:rsidRPr="0062402C">
        <w:rPr>
          <w:rFonts w:ascii="Trebuchet MS" w:hAnsi="Trebuchet MS"/>
          <w:spacing w:val="2"/>
        </w:rPr>
        <w:t xml:space="preserve"> </w:t>
      </w:r>
      <w:r w:rsidRPr="0062402C">
        <w:rPr>
          <w:rFonts w:ascii="Trebuchet MS" w:hAnsi="Trebuchet MS"/>
        </w:rPr>
        <w:t>ne</w:t>
      </w:r>
      <w:r w:rsidRPr="0062402C">
        <w:rPr>
          <w:rFonts w:ascii="Trebuchet MS" w:hAnsi="Trebuchet MS"/>
          <w:spacing w:val="11"/>
        </w:rPr>
        <w:t xml:space="preserve"> </w:t>
      </w:r>
      <w:r w:rsidRPr="0062402C">
        <w:rPr>
          <w:rFonts w:ascii="Trebuchet MS" w:hAnsi="Trebuchet MS"/>
        </w:rPr>
        <w:t>vėliau</w:t>
      </w:r>
      <w:r w:rsidRPr="0062402C">
        <w:rPr>
          <w:rFonts w:ascii="Trebuchet MS" w:hAnsi="Trebuchet MS"/>
          <w:spacing w:val="12"/>
        </w:rPr>
        <w:t xml:space="preserve"> </w:t>
      </w:r>
      <w:r w:rsidRPr="0062402C">
        <w:rPr>
          <w:rFonts w:ascii="Trebuchet MS" w:hAnsi="Trebuchet MS"/>
        </w:rPr>
        <w:t>kaip</w:t>
      </w:r>
      <w:r w:rsidRPr="0062402C">
        <w:rPr>
          <w:rFonts w:ascii="Trebuchet MS" w:hAnsi="Trebuchet MS"/>
          <w:spacing w:val="11"/>
        </w:rPr>
        <w:t xml:space="preserve"> </w:t>
      </w:r>
      <w:r w:rsidRPr="0062402C">
        <w:rPr>
          <w:rFonts w:ascii="Trebuchet MS" w:hAnsi="Trebuchet MS"/>
        </w:rPr>
        <w:t>per</w:t>
      </w:r>
      <w:r w:rsidRPr="0062402C">
        <w:rPr>
          <w:rFonts w:ascii="Trebuchet MS" w:hAnsi="Trebuchet MS"/>
          <w:spacing w:val="18"/>
        </w:rPr>
        <w:t xml:space="preserve"> </w:t>
      </w:r>
      <w:r w:rsidRPr="0062402C">
        <w:rPr>
          <w:rFonts w:ascii="Trebuchet MS" w:hAnsi="Trebuchet MS"/>
        </w:rPr>
        <w:t>3 (tris)</w:t>
      </w:r>
      <w:r w:rsidRPr="0062402C">
        <w:rPr>
          <w:rFonts w:ascii="Trebuchet MS" w:hAnsi="Trebuchet MS"/>
          <w:spacing w:val="7"/>
        </w:rPr>
        <w:t xml:space="preserve"> </w:t>
      </w:r>
      <w:r w:rsidRPr="0062402C">
        <w:rPr>
          <w:rFonts w:ascii="Trebuchet MS" w:hAnsi="Trebuchet MS"/>
        </w:rPr>
        <w:t>darbo dien</w:t>
      </w:r>
      <w:r w:rsidRPr="0062402C">
        <w:rPr>
          <w:rFonts w:ascii="Trebuchet MS" w:hAnsi="Trebuchet MS"/>
          <w:spacing w:val="-1"/>
        </w:rPr>
        <w:t>a</w:t>
      </w:r>
      <w:r w:rsidRPr="0062402C">
        <w:rPr>
          <w:rFonts w:ascii="Trebuchet MS" w:hAnsi="Trebuchet MS"/>
        </w:rPr>
        <w:t>s,</w:t>
      </w:r>
      <w:r w:rsidRPr="0062402C">
        <w:rPr>
          <w:rFonts w:ascii="Trebuchet MS" w:hAnsi="Trebuchet MS"/>
          <w:spacing w:val="2"/>
        </w:rPr>
        <w:t xml:space="preserve"> </w:t>
      </w:r>
      <w:r w:rsidRPr="0062402C">
        <w:rPr>
          <w:rFonts w:ascii="Trebuchet MS" w:hAnsi="Trebuchet MS"/>
        </w:rPr>
        <w:t>pašalinti</w:t>
      </w:r>
      <w:r w:rsidRPr="0062402C">
        <w:rPr>
          <w:rFonts w:ascii="Trebuchet MS" w:hAnsi="Trebuchet MS"/>
          <w:spacing w:val="20"/>
        </w:rPr>
        <w:t xml:space="preserve"> </w:t>
      </w:r>
      <w:r w:rsidRPr="0062402C">
        <w:rPr>
          <w:rFonts w:ascii="Trebuchet MS" w:hAnsi="Trebuchet MS"/>
        </w:rPr>
        <w:t>testavi</w:t>
      </w:r>
      <w:r w:rsidRPr="0062402C">
        <w:rPr>
          <w:rFonts w:ascii="Trebuchet MS" w:hAnsi="Trebuchet MS"/>
          <w:spacing w:val="-1"/>
        </w:rPr>
        <w:t>m</w:t>
      </w:r>
      <w:r w:rsidRPr="0062402C">
        <w:rPr>
          <w:rFonts w:ascii="Trebuchet MS" w:hAnsi="Trebuchet MS"/>
        </w:rPr>
        <w:t>o</w:t>
      </w:r>
      <w:r w:rsidRPr="0062402C">
        <w:rPr>
          <w:rFonts w:ascii="Trebuchet MS" w:hAnsi="Trebuchet MS"/>
          <w:spacing w:val="16"/>
        </w:rPr>
        <w:t xml:space="preserve"> </w:t>
      </w:r>
      <w:r w:rsidRPr="0062402C">
        <w:rPr>
          <w:rFonts w:ascii="Trebuchet MS" w:hAnsi="Trebuchet MS"/>
        </w:rPr>
        <w:t>metu</w:t>
      </w:r>
      <w:r w:rsidRPr="0062402C">
        <w:rPr>
          <w:rFonts w:ascii="Trebuchet MS" w:hAnsi="Trebuchet MS"/>
          <w:spacing w:val="8"/>
        </w:rPr>
        <w:t xml:space="preserve"> </w:t>
      </w:r>
      <w:r w:rsidRPr="0062402C">
        <w:rPr>
          <w:rFonts w:ascii="Trebuchet MS" w:hAnsi="Trebuchet MS"/>
        </w:rPr>
        <w:t>paaiškėjusius</w:t>
      </w:r>
      <w:r w:rsidRPr="0062402C">
        <w:rPr>
          <w:rFonts w:ascii="Trebuchet MS" w:hAnsi="Trebuchet MS"/>
          <w:spacing w:val="15"/>
        </w:rPr>
        <w:t xml:space="preserve"> a</w:t>
      </w:r>
      <w:r w:rsidRPr="0062402C">
        <w:rPr>
          <w:rFonts w:ascii="Trebuchet MS" w:hAnsi="Trebuchet MS"/>
        </w:rPr>
        <w:t>nalizatoriaus trūkum</w:t>
      </w:r>
      <w:r w:rsidRPr="0062402C">
        <w:rPr>
          <w:rFonts w:ascii="Trebuchet MS" w:hAnsi="Trebuchet MS"/>
          <w:spacing w:val="-1"/>
        </w:rPr>
        <w:t>u</w:t>
      </w:r>
      <w:r w:rsidRPr="0062402C">
        <w:rPr>
          <w:rFonts w:ascii="Trebuchet MS" w:hAnsi="Trebuchet MS"/>
        </w:rPr>
        <w:t>s,</w:t>
      </w:r>
      <w:r w:rsidRPr="0062402C">
        <w:rPr>
          <w:rFonts w:ascii="Trebuchet MS" w:hAnsi="Trebuchet MS"/>
          <w:spacing w:val="-2"/>
        </w:rPr>
        <w:t xml:space="preserve"> </w:t>
      </w:r>
      <w:r w:rsidRPr="0062402C">
        <w:rPr>
          <w:rFonts w:ascii="Trebuchet MS" w:hAnsi="Trebuchet MS"/>
        </w:rPr>
        <w:t>neat</w:t>
      </w:r>
      <w:r w:rsidRPr="0062402C">
        <w:rPr>
          <w:rFonts w:ascii="Trebuchet MS" w:hAnsi="Trebuchet MS"/>
          <w:spacing w:val="-1"/>
        </w:rPr>
        <w:t>i</w:t>
      </w:r>
      <w:r w:rsidRPr="0062402C">
        <w:rPr>
          <w:rFonts w:ascii="Trebuchet MS" w:hAnsi="Trebuchet MS"/>
        </w:rPr>
        <w:t>tikimus</w:t>
      </w:r>
      <w:r w:rsidRPr="0062402C">
        <w:rPr>
          <w:rFonts w:ascii="Trebuchet MS" w:hAnsi="Trebuchet MS"/>
          <w:spacing w:val="22"/>
        </w:rPr>
        <w:t xml:space="preserve"> </w:t>
      </w:r>
      <w:r w:rsidRPr="0062402C">
        <w:rPr>
          <w:rFonts w:ascii="Trebuchet MS" w:hAnsi="Trebuchet MS"/>
        </w:rPr>
        <w:t>ir</w:t>
      </w:r>
      <w:r w:rsidRPr="0062402C">
        <w:rPr>
          <w:rFonts w:ascii="Trebuchet MS" w:hAnsi="Trebuchet MS"/>
          <w:spacing w:val="10"/>
        </w:rPr>
        <w:t xml:space="preserve"> </w:t>
      </w:r>
      <w:r w:rsidRPr="0062402C">
        <w:rPr>
          <w:rFonts w:ascii="Trebuchet MS" w:hAnsi="Trebuchet MS"/>
        </w:rPr>
        <w:t>atlikti</w:t>
      </w:r>
      <w:r w:rsidRPr="0062402C">
        <w:rPr>
          <w:rFonts w:ascii="Trebuchet MS" w:hAnsi="Trebuchet MS"/>
          <w:spacing w:val="7"/>
        </w:rPr>
        <w:t xml:space="preserve"> </w:t>
      </w:r>
      <w:r w:rsidRPr="0062402C">
        <w:rPr>
          <w:rFonts w:ascii="Trebuchet MS" w:hAnsi="Trebuchet MS"/>
        </w:rPr>
        <w:t>pakartotinį analizatoriaus</w:t>
      </w:r>
      <w:r w:rsidRPr="0062402C">
        <w:rPr>
          <w:rFonts w:ascii="Trebuchet MS" w:hAnsi="Trebuchet MS"/>
          <w:spacing w:val="7"/>
        </w:rPr>
        <w:t xml:space="preserve"> </w:t>
      </w:r>
      <w:r w:rsidRPr="0062402C">
        <w:rPr>
          <w:rFonts w:ascii="Trebuchet MS" w:hAnsi="Trebuchet MS"/>
        </w:rPr>
        <w:t>veikimo</w:t>
      </w:r>
      <w:r w:rsidRPr="0062402C">
        <w:rPr>
          <w:rFonts w:ascii="Trebuchet MS" w:hAnsi="Trebuchet MS"/>
          <w:spacing w:val="23"/>
        </w:rPr>
        <w:t xml:space="preserve"> </w:t>
      </w:r>
      <w:r w:rsidRPr="0062402C">
        <w:rPr>
          <w:rFonts w:ascii="Trebuchet MS" w:hAnsi="Trebuchet MS"/>
        </w:rPr>
        <w:t>testa</w:t>
      </w:r>
      <w:r w:rsidRPr="0062402C">
        <w:rPr>
          <w:rFonts w:ascii="Trebuchet MS" w:hAnsi="Trebuchet MS"/>
          <w:spacing w:val="-1"/>
        </w:rPr>
        <w:t>v</w:t>
      </w:r>
      <w:r w:rsidRPr="0062402C">
        <w:rPr>
          <w:rFonts w:ascii="Trebuchet MS" w:hAnsi="Trebuchet MS"/>
        </w:rPr>
        <w:t>imą.</w:t>
      </w:r>
      <w:r w:rsidRPr="0062402C">
        <w:rPr>
          <w:rFonts w:ascii="Trebuchet MS" w:hAnsi="Trebuchet MS"/>
          <w:spacing w:val="18"/>
        </w:rPr>
        <w:t xml:space="preserve"> </w:t>
      </w:r>
      <w:r w:rsidRPr="0062402C">
        <w:rPr>
          <w:rFonts w:ascii="Trebuchet MS" w:hAnsi="Trebuchet MS"/>
        </w:rPr>
        <w:t>Jei</w:t>
      </w:r>
      <w:r w:rsidRPr="0062402C">
        <w:rPr>
          <w:rFonts w:ascii="Trebuchet MS" w:hAnsi="Trebuchet MS"/>
          <w:spacing w:val="2"/>
        </w:rPr>
        <w:t xml:space="preserve"> </w:t>
      </w:r>
      <w:r w:rsidRPr="0062402C">
        <w:rPr>
          <w:rFonts w:ascii="Trebuchet MS" w:hAnsi="Trebuchet MS"/>
        </w:rPr>
        <w:t>pakartot</w:t>
      </w:r>
      <w:r w:rsidRPr="0062402C">
        <w:rPr>
          <w:rFonts w:ascii="Trebuchet MS" w:hAnsi="Trebuchet MS"/>
          <w:spacing w:val="-1"/>
        </w:rPr>
        <w:t>i</w:t>
      </w:r>
      <w:r w:rsidRPr="0062402C">
        <w:rPr>
          <w:rFonts w:ascii="Trebuchet MS" w:hAnsi="Trebuchet MS"/>
        </w:rPr>
        <w:t>nis</w:t>
      </w:r>
      <w:r w:rsidRPr="0062402C">
        <w:rPr>
          <w:rFonts w:ascii="Trebuchet MS" w:hAnsi="Trebuchet MS"/>
          <w:spacing w:val="22"/>
        </w:rPr>
        <w:t xml:space="preserve"> a</w:t>
      </w:r>
      <w:r w:rsidRPr="0062402C">
        <w:rPr>
          <w:rFonts w:ascii="Trebuchet MS" w:hAnsi="Trebuchet MS"/>
        </w:rPr>
        <w:t>nalizatoriaus veikimo</w:t>
      </w:r>
      <w:r w:rsidRPr="0062402C">
        <w:rPr>
          <w:rFonts w:ascii="Trebuchet MS" w:hAnsi="Trebuchet MS"/>
          <w:spacing w:val="22"/>
        </w:rPr>
        <w:t xml:space="preserve"> </w:t>
      </w:r>
      <w:r w:rsidRPr="0062402C">
        <w:rPr>
          <w:rFonts w:ascii="Trebuchet MS" w:hAnsi="Trebuchet MS"/>
        </w:rPr>
        <w:t>testavimas</w:t>
      </w:r>
      <w:r w:rsidRPr="0062402C">
        <w:rPr>
          <w:rFonts w:ascii="Trebuchet MS" w:hAnsi="Trebuchet MS"/>
          <w:spacing w:val="12"/>
        </w:rPr>
        <w:t xml:space="preserve"> </w:t>
      </w:r>
      <w:r w:rsidRPr="0062402C">
        <w:rPr>
          <w:rFonts w:ascii="Trebuchet MS" w:hAnsi="Trebuchet MS"/>
        </w:rPr>
        <w:t>nėra</w:t>
      </w:r>
      <w:r w:rsidRPr="0062402C">
        <w:rPr>
          <w:rFonts w:ascii="Trebuchet MS" w:hAnsi="Trebuchet MS"/>
          <w:spacing w:val="21"/>
        </w:rPr>
        <w:t xml:space="preserve"> </w:t>
      </w:r>
      <w:r w:rsidRPr="0062402C">
        <w:rPr>
          <w:rFonts w:ascii="Trebuchet MS" w:hAnsi="Trebuchet MS"/>
        </w:rPr>
        <w:t>sėkm</w:t>
      </w:r>
      <w:r w:rsidRPr="0062402C">
        <w:rPr>
          <w:rFonts w:ascii="Trebuchet MS" w:hAnsi="Trebuchet MS"/>
          <w:spacing w:val="-1"/>
        </w:rPr>
        <w:t>i</w:t>
      </w:r>
      <w:r w:rsidRPr="0062402C">
        <w:rPr>
          <w:rFonts w:ascii="Trebuchet MS" w:hAnsi="Trebuchet MS"/>
        </w:rPr>
        <w:t>ngas, tiekėjas</w:t>
      </w:r>
      <w:r w:rsidRPr="0062402C">
        <w:rPr>
          <w:rFonts w:ascii="Trebuchet MS" w:hAnsi="Trebuchet MS"/>
          <w:spacing w:val="42"/>
        </w:rPr>
        <w:t xml:space="preserve"> </w:t>
      </w:r>
      <w:r w:rsidRPr="0062402C">
        <w:rPr>
          <w:rFonts w:ascii="Trebuchet MS" w:hAnsi="Trebuchet MS"/>
        </w:rPr>
        <w:t>turės</w:t>
      </w:r>
      <w:r w:rsidRPr="0062402C">
        <w:rPr>
          <w:rFonts w:ascii="Trebuchet MS" w:hAnsi="Trebuchet MS"/>
          <w:spacing w:val="28"/>
        </w:rPr>
        <w:t xml:space="preserve"> </w:t>
      </w:r>
      <w:r w:rsidRPr="0062402C">
        <w:rPr>
          <w:rFonts w:ascii="Trebuchet MS" w:hAnsi="Trebuchet MS"/>
        </w:rPr>
        <w:t>ne</w:t>
      </w:r>
      <w:r w:rsidRPr="0062402C">
        <w:rPr>
          <w:rFonts w:ascii="Trebuchet MS" w:hAnsi="Trebuchet MS"/>
          <w:spacing w:val="45"/>
        </w:rPr>
        <w:t xml:space="preserve"> </w:t>
      </w:r>
      <w:r w:rsidRPr="0062402C">
        <w:rPr>
          <w:rFonts w:ascii="Trebuchet MS" w:hAnsi="Trebuchet MS"/>
        </w:rPr>
        <w:t>vėliau</w:t>
      </w:r>
      <w:r w:rsidRPr="0062402C">
        <w:rPr>
          <w:rFonts w:ascii="Trebuchet MS" w:hAnsi="Trebuchet MS"/>
          <w:spacing w:val="31"/>
        </w:rPr>
        <w:t xml:space="preserve"> </w:t>
      </w:r>
      <w:r w:rsidRPr="0062402C">
        <w:rPr>
          <w:rFonts w:ascii="Trebuchet MS" w:hAnsi="Trebuchet MS"/>
        </w:rPr>
        <w:t>kaip</w:t>
      </w:r>
      <w:r w:rsidRPr="0062402C">
        <w:rPr>
          <w:rFonts w:ascii="Trebuchet MS" w:hAnsi="Trebuchet MS"/>
          <w:spacing w:val="24"/>
        </w:rPr>
        <w:t xml:space="preserve"> </w:t>
      </w:r>
      <w:r w:rsidRPr="0062402C">
        <w:rPr>
          <w:rFonts w:ascii="Trebuchet MS" w:hAnsi="Trebuchet MS"/>
        </w:rPr>
        <w:t>per</w:t>
      </w:r>
      <w:r w:rsidRPr="0062402C">
        <w:rPr>
          <w:rFonts w:ascii="Trebuchet MS" w:hAnsi="Trebuchet MS"/>
          <w:spacing w:val="44"/>
        </w:rPr>
        <w:t xml:space="preserve"> </w:t>
      </w:r>
      <w:r w:rsidRPr="0062402C">
        <w:rPr>
          <w:rFonts w:ascii="Trebuchet MS" w:hAnsi="Trebuchet MS"/>
        </w:rPr>
        <w:t>30</w:t>
      </w:r>
      <w:r w:rsidRPr="0062402C">
        <w:rPr>
          <w:rFonts w:ascii="Trebuchet MS" w:hAnsi="Trebuchet MS"/>
          <w:spacing w:val="31"/>
        </w:rPr>
        <w:t xml:space="preserve"> </w:t>
      </w:r>
      <w:r w:rsidRPr="0062402C">
        <w:rPr>
          <w:rFonts w:ascii="Trebuchet MS" w:hAnsi="Trebuchet MS"/>
        </w:rPr>
        <w:t>(trisdeš</w:t>
      </w:r>
      <w:r w:rsidRPr="0062402C">
        <w:rPr>
          <w:rFonts w:ascii="Trebuchet MS" w:hAnsi="Trebuchet MS"/>
          <w:spacing w:val="-1"/>
        </w:rPr>
        <w:t>i</w:t>
      </w:r>
      <w:r w:rsidRPr="0062402C">
        <w:rPr>
          <w:rFonts w:ascii="Trebuchet MS" w:hAnsi="Trebuchet MS"/>
        </w:rPr>
        <w:t>mt)</w:t>
      </w:r>
      <w:r w:rsidRPr="0062402C">
        <w:rPr>
          <w:rFonts w:ascii="Trebuchet MS" w:hAnsi="Trebuchet MS"/>
          <w:spacing w:val="30"/>
        </w:rPr>
        <w:t xml:space="preserve"> </w:t>
      </w:r>
      <w:r w:rsidRPr="0062402C">
        <w:rPr>
          <w:rFonts w:ascii="Trebuchet MS" w:hAnsi="Trebuchet MS"/>
        </w:rPr>
        <w:t>kale</w:t>
      </w:r>
      <w:r w:rsidRPr="0062402C">
        <w:rPr>
          <w:rFonts w:ascii="Trebuchet MS" w:hAnsi="Trebuchet MS"/>
          <w:spacing w:val="-1"/>
        </w:rPr>
        <w:t>n</w:t>
      </w:r>
      <w:r w:rsidRPr="0062402C">
        <w:rPr>
          <w:rFonts w:ascii="Trebuchet MS" w:hAnsi="Trebuchet MS"/>
        </w:rPr>
        <w:t>dorinių</w:t>
      </w:r>
      <w:r w:rsidRPr="0062402C">
        <w:rPr>
          <w:rFonts w:ascii="Trebuchet MS" w:hAnsi="Trebuchet MS"/>
          <w:spacing w:val="38"/>
        </w:rPr>
        <w:t xml:space="preserve"> </w:t>
      </w:r>
      <w:r w:rsidRPr="0062402C">
        <w:rPr>
          <w:rFonts w:ascii="Trebuchet MS" w:hAnsi="Trebuchet MS"/>
        </w:rPr>
        <w:t>dienų</w:t>
      </w:r>
      <w:r w:rsidRPr="0062402C">
        <w:rPr>
          <w:rFonts w:ascii="Trebuchet MS" w:hAnsi="Trebuchet MS"/>
          <w:spacing w:val="26"/>
        </w:rPr>
        <w:t xml:space="preserve"> </w:t>
      </w:r>
      <w:r w:rsidRPr="0062402C">
        <w:rPr>
          <w:rFonts w:ascii="Trebuchet MS" w:hAnsi="Trebuchet MS"/>
        </w:rPr>
        <w:t>po</w:t>
      </w:r>
      <w:r w:rsidRPr="0062402C">
        <w:rPr>
          <w:rFonts w:ascii="Trebuchet MS" w:hAnsi="Trebuchet MS"/>
          <w:spacing w:val="31"/>
        </w:rPr>
        <w:t xml:space="preserve"> </w:t>
      </w:r>
      <w:r w:rsidRPr="0062402C">
        <w:rPr>
          <w:rFonts w:ascii="Trebuchet MS" w:hAnsi="Trebuchet MS"/>
        </w:rPr>
        <w:t>pakartotinio</w:t>
      </w:r>
      <w:r w:rsidRPr="0062402C">
        <w:rPr>
          <w:rFonts w:ascii="Trebuchet MS" w:hAnsi="Trebuchet MS"/>
          <w:spacing w:val="49"/>
        </w:rPr>
        <w:t xml:space="preserve"> </w:t>
      </w:r>
      <w:r w:rsidRPr="0062402C">
        <w:rPr>
          <w:rFonts w:ascii="Trebuchet MS" w:hAnsi="Trebuchet MS"/>
        </w:rPr>
        <w:t>analizatoriaus veikimo</w:t>
      </w:r>
      <w:r w:rsidRPr="0062402C">
        <w:rPr>
          <w:rFonts w:ascii="Trebuchet MS" w:hAnsi="Trebuchet MS"/>
          <w:spacing w:val="4"/>
        </w:rPr>
        <w:t xml:space="preserve"> </w:t>
      </w:r>
      <w:r w:rsidRPr="0062402C">
        <w:rPr>
          <w:rFonts w:ascii="Trebuchet MS" w:hAnsi="Trebuchet MS"/>
        </w:rPr>
        <w:t>testavimo</w:t>
      </w:r>
      <w:r w:rsidRPr="0062402C">
        <w:rPr>
          <w:rFonts w:ascii="Trebuchet MS" w:hAnsi="Trebuchet MS"/>
          <w:spacing w:val="16"/>
        </w:rPr>
        <w:t xml:space="preserve"> </w:t>
      </w:r>
      <w:r w:rsidRPr="0062402C">
        <w:rPr>
          <w:rFonts w:ascii="Trebuchet MS" w:hAnsi="Trebuchet MS"/>
        </w:rPr>
        <w:t>išmontuoti</w:t>
      </w:r>
      <w:r w:rsidRPr="0062402C">
        <w:rPr>
          <w:rFonts w:ascii="Trebuchet MS" w:hAnsi="Trebuchet MS"/>
          <w:spacing w:val="8"/>
        </w:rPr>
        <w:t xml:space="preserve"> </w:t>
      </w:r>
      <w:r w:rsidRPr="0062402C">
        <w:rPr>
          <w:rFonts w:ascii="Trebuchet MS" w:hAnsi="Trebuchet MS"/>
        </w:rPr>
        <w:t>analizatorių</w:t>
      </w:r>
      <w:r w:rsidRPr="0062402C">
        <w:rPr>
          <w:rFonts w:ascii="Trebuchet MS" w:hAnsi="Trebuchet MS"/>
          <w:spacing w:val="-5"/>
        </w:rPr>
        <w:t xml:space="preserve"> </w:t>
      </w:r>
      <w:r w:rsidRPr="0062402C">
        <w:rPr>
          <w:rFonts w:ascii="Trebuchet MS" w:hAnsi="Trebuchet MS"/>
        </w:rPr>
        <w:t>ir</w:t>
      </w:r>
      <w:r w:rsidRPr="0062402C">
        <w:rPr>
          <w:rFonts w:ascii="Trebuchet MS" w:hAnsi="Trebuchet MS"/>
          <w:spacing w:val="-34"/>
        </w:rPr>
        <w:t xml:space="preserve"> </w:t>
      </w:r>
      <w:r w:rsidRPr="0062402C">
        <w:rPr>
          <w:rFonts w:ascii="Trebuchet MS" w:hAnsi="Trebuchet MS"/>
        </w:rPr>
        <w:t>jį išvež</w:t>
      </w:r>
      <w:r w:rsidRPr="0062402C">
        <w:rPr>
          <w:rFonts w:ascii="Trebuchet MS" w:hAnsi="Trebuchet MS"/>
          <w:spacing w:val="-1"/>
        </w:rPr>
        <w:t>t</w:t>
      </w:r>
      <w:r w:rsidRPr="0062402C">
        <w:rPr>
          <w:rFonts w:ascii="Trebuchet MS" w:hAnsi="Trebuchet MS"/>
        </w:rPr>
        <w:t>i</w:t>
      </w:r>
      <w:r w:rsidRPr="0062402C">
        <w:rPr>
          <w:rFonts w:ascii="Trebuchet MS" w:hAnsi="Trebuchet MS"/>
          <w:spacing w:val="-2"/>
        </w:rPr>
        <w:t xml:space="preserve"> </w:t>
      </w:r>
      <w:r w:rsidRPr="0062402C">
        <w:rPr>
          <w:rFonts w:ascii="Trebuchet MS" w:hAnsi="Trebuchet MS"/>
        </w:rPr>
        <w:t>iš</w:t>
      </w:r>
      <w:r w:rsidRPr="0062402C">
        <w:rPr>
          <w:rFonts w:ascii="Trebuchet MS" w:hAnsi="Trebuchet MS"/>
          <w:spacing w:val="-11"/>
        </w:rPr>
        <w:t xml:space="preserve"> </w:t>
      </w:r>
      <w:r w:rsidRPr="0062402C">
        <w:rPr>
          <w:rFonts w:ascii="Trebuchet MS" w:hAnsi="Trebuchet MS"/>
        </w:rPr>
        <w:t>Perkančiosios organizacijos</w:t>
      </w:r>
      <w:r w:rsidRPr="0062402C">
        <w:rPr>
          <w:rFonts w:ascii="Trebuchet MS" w:hAnsi="Trebuchet MS"/>
          <w:spacing w:val="-5"/>
        </w:rPr>
        <w:t xml:space="preserve"> </w:t>
      </w:r>
      <w:r w:rsidRPr="0062402C">
        <w:rPr>
          <w:rFonts w:ascii="Trebuchet MS" w:hAnsi="Trebuchet MS"/>
        </w:rPr>
        <w:t>patalp</w:t>
      </w:r>
      <w:r w:rsidRPr="0062402C">
        <w:rPr>
          <w:rFonts w:ascii="Trebuchet MS" w:hAnsi="Trebuchet MS"/>
          <w:spacing w:val="-1"/>
        </w:rPr>
        <w:t>ų</w:t>
      </w:r>
      <w:r w:rsidRPr="0062402C">
        <w:rPr>
          <w:rFonts w:ascii="Trebuchet MS" w:hAnsi="Trebuchet MS"/>
        </w:rPr>
        <w:t>;</w:t>
      </w:r>
    </w:p>
    <w:p w14:paraId="101F402E" w14:textId="1334F920" w:rsidR="00D85A73" w:rsidRPr="0062402C" w:rsidRDefault="00D85A73" w:rsidP="0062402C">
      <w:pPr>
        <w:pStyle w:val="ListParagraph"/>
        <w:widowControl w:val="0"/>
        <w:numPr>
          <w:ilvl w:val="1"/>
          <w:numId w:val="7"/>
        </w:numPr>
        <w:tabs>
          <w:tab w:val="left" w:pos="1276"/>
        </w:tabs>
        <w:suppressAutoHyphens/>
        <w:autoSpaceDE w:val="0"/>
        <w:spacing w:after="0" w:line="22" w:lineRule="atLeast"/>
        <w:ind w:right="-41"/>
        <w:jc w:val="both"/>
        <w:rPr>
          <w:rFonts w:ascii="Trebuchet MS" w:hAnsi="Trebuchet MS"/>
        </w:rPr>
      </w:pPr>
      <w:r w:rsidRPr="0062402C">
        <w:rPr>
          <w:rFonts w:ascii="Trebuchet MS" w:hAnsi="Trebuchet MS"/>
        </w:rPr>
        <w:lastRenderedPageBreak/>
        <w:t>Analizatorių defektų, gedimo ir (ar) netinkamo (ne)veikimo šalinimą techninėje specifikacijoje</w:t>
      </w:r>
      <w:r w:rsidRPr="0062402C">
        <w:rPr>
          <w:rFonts w:ascii="Trebuchet MS" w:hAnsi="Trebuchet MS"/>
          <w:spacing w:val="-3"/>
        </w:rPr>
        <w:t xml:space="preserve"> </w:t>
      </w:r>
      <w:r w:rsidRPr="0062402C">
        <w:rPr>
          <w:rFonts w:ascii="Trebuchet MS" w:hAnsi="Trebuchet MS"/>
        </w:rPr>
        <w:t>nustaty</w:t>
      </w:r>
      <w:r w:rsidRPr="0062402C">
        <w:rPr>
          <w:rFonts w:ascii="Trebuchet MS" w:hAnsi="Trebuchet MS"/>
          <w:spacing w:val="-1"/>
        </w:rPr>
        <w:t>t</w:t>
      </w:r>
      <w:r w:rsidRPr="0062402C">
        <w:rPr>
          <w:rFonts w:ascii="Trebuchet MS" w:hAnsi="Trebuchet MS"/>
        </w:rPr>
        <w:t>a</w:t>
      </w:r>
      <w:r w:rsidRPr="0062402C">
        <w:rPr>
          <w:rFonts w:ascii="Trebuchet MS" w:hAnsi="Trebuchet MS"/>
          <w:spacing w:val="-4"/>
        </w:rPr>
        <w:t xml:space="preserve"> </w:t>
      </w:r>
      <w:r w:rsidRPr="0062402C">
        <w:rPr>
          <w:rFonts w:ascii="Trebuchet MS" w:hAnsi="Trebuchet MS"/>
        </w:rPr>
        <w:t>tvarka</w:t>
      </w:r>
      <w:r w:rsidRPr="0062402C">
        <w:rPr>
          <w:rFonts w:ascii="Trebuchet MS" w:hAnsi="Trebuchet MS"/>
          <w:spacing w:val="18"/>
        </w:rPr>
        <w:t xml:space="preserve"> </w:t>
      </w:r>
      <w:r w:rsidRPr="0062402C">
        <w:rPr>
          <w:rFonts w:ascii="Trebuchet MS" w:hAnsi="Trebuchet MS"/>
        </w:rPr>
        <w:t>ir</w:t>
      </w:r>
      <w:r w:rsidRPr="0062402C">
        <w:rPr>
          <w:rFonts w:ascii="Trebuchet MS" w:hAnsi="Trebuchet MS"/>
          <w:spacing w:val="-5"/>
        </w:rPr>
        <w:t xml:space="preserve"> </w:t>
      </w:r>
      <w:r w:rsidRPr="0062402C">
        <w:rPr>
          <w:rFonts w:ascii="Trebuchet MS" w:hAnsi="Trebuchet MS"/>
        </w:rPr>
        <w:t>terminais;</w:t>
      </w:r>
    </w:p>
    <w:p w14:paraId="19EDEDB2" w14:textId="11505AE9" w:rsidR="00D85A73" w:rsidRPr="0062402C" w:rsidRDefault="00D85A73" w:rsidP="0062402C">
      <w:pPr>
        <w:pStyle w:val="ListParagraph"/>
        <w:widowControl w:val="0"/>
        <w:numPr>
          <w:ilvl w:val="1"/>
          <w:numId w:val="7"/>
        </w:numPr>
        <w:tabs>
          <w:tab w:val="left" w:pos="1276"/>
        </w:tabs>
        <w:suppressAutoHyphens/>
        <w:autoSpaceDE w:val="0"/>
        <w:spacing w:after="0" w:line="22" w:lineRule="atLeast"/>
        <w:ind w:right="-41"/>
        <w:jc w:val="both"/>
        <w:rPr>
          <w:rFonts w:ascii="Trebuchet MS" w:hAnsi="Trebuchet MS"/>
        </w:rPr>
      </w:pPr>
      <w:r w:rsidRPr="0062402C">
        <w:rPr>
          <w:rFonts w:ascii="Trebuchet MS" w:hAnsi="Trebuchet MS"/>
        </w:rPr>
        <w:t>Analizatorių</w:t>
      </w:r>
      <w:r w:rsidRPr="0062402C">
        <w:rPr>
          <w:rFonts w:ascii="Trebuchet MS" w:hAnsi="Trebuchet MS"/>
          <w:spacing w:val="39"/>
        </w:rPr>
        <w:t xml:space="preserve"> </w:t>
      </w:r>
      <w:r w:rsidRPr="0062402C">
        <w:rPr>
          <w:rFonts w:ascii="Trebuchet MS" w:hAnsi="Trebuchet MS"/>
        </w:rPr>
        <w:t>remontą</w:t>
      </w:r>
      <w:r w:rsidRPr="0062402C">
        <w:rPr>
          <w:rFonts w:ascii="Trebuchet MS" w:hAnsi="Trebuchet MS"/>
          <w:spacing w:val="47"/>
        </w:rPr>
        <w:t xml:space="preserve"> </w:t>
      </w:r>
      <w:r w:rsidRPr="0062402C">
        <w:rPr>
          <w:rFonts w:ascii="Trebuchet MS" w:hAnsi="Trebuchet MS"/>
        </w:rPr>
        <w:t>(tiek</w:t>
      </w:r>
      <w:r w:rsidRPr="0062402C">
        <w:rPr>
          <w:rFonts w:ascii="Trebuchet MS" w:hAnsi="Trebuchet MS"/>
          <w:spacing w:val="33"/>
        </w:rPr>
        <w:t xml:space="preserve"> </w:t>
      </w:r>
      <w:r w:rsidRPr="0062402C">
        <w:rPr>
          <w:rFonts w:ascii="Trebuchet MS" w:hAnsi="Trebuchet MS"/>
        </w:rPr>
        <w:t>einamąjį,</w:t>
      </w:r>
      <w:r w:rsidRPr="0062402C">
        <w:rPr>
          <w:rFonts w:ascii="Trebuchet MS" w:hAnsi="Trebuchet MS"/>
          <w:spacing w:val="34"/>
        </w:rPr>
        <w:t xml:space="preserve"> </w:t>
      </w:r>
      <w:r w:rsidRPr="0062402C">
        <w:rPr>
          <w:rFonts w:ascii="Trebuchet MS" w:hAnsi="Trebuchet MS"/>
        </w:rPr>
        <w:t>tiek</w:t>
      </w:r>
      <w:r w:rsidRPr="0062402C">
        <w:rPr>
          <w:rFonts w:ascii="Trebuchet MS" w:hAnsi="Trebuchet MS"/>
          <w:spacing w:val="48"/>
        </w:rPr>
        <w:t xml:space="preserve"> </w:t>
      </w:r>
      <w:r w:rsidRPr="0062402C">
        <w:rPr>
          <w:rFonts w:ascii="Trebuchet MS" w:hAnsi="Trebuchet MS"/>
        </w:rPr>
        <w:t>kapitalinį), gedimų</w:t>
      </w:r>
      <w:r w:rsidRPr="0062402C">
        <w:rPr>
          <w:rFonts w:ascii="Trebuchet MS" w:hAnsi="Trebuchet MS"/>
          <w:spacing w:val="57"/>
        </w:rPr>
        <w:t xml:space="preserve"> </w:t>
      </w:r>
      <w:r w:rsidRPr="0062402C">
        <w:rPr>
          <w:rFonts w:ascii="Trebuchet MS" w:hAnsi="Trebuchet MS"/>
        </w:rPr>
        <w:t>šalinimą</w:t>
      </w:r>
      <w:r w:rsidRPr="0062402C">
        <w:rPr>
          <w:rFonts w:ascii="Trebuchet MS" w:hAnsi="Trebuchet MS"/>
          <w:spacing w:val="34"/>
        </w:rPr>
        <w:t xml:space="preserve"> </w:t>
      </w:r>
      <w:r w:rsidRPr="0062402C">
        <w:rPr>
          <w:rFonts w:ascii="Trebuchet MS" w:hAnsi="Trebuchet MS"/>
        </w:rPr>
        <w:t>techninėje</w:t>
      </w:r>
      <w:r w:rsidRPr="0062402C">
        <w:rPr>
          <w:rFonts w:ascii="Trebuchet MS" w:hAnsi="Trebuchet MS"/>
          <w:spacing w:val="48"/>
        </w:rPr>
        <w:t xml:space="preserve"> </w:t>
      </w:r>
      <w:r w:rsidRPr="0062402C">
        <w:rPr>
          <w:rFonts w:ascii="Trebuchet MS" w:hAnsi="Trebuchet MS"/>
        </w:rPr>
        <w:t>specifikacijoje nustatyta</w:t>
      </w:r>
      <w:r w:rsidRPr="0062402C">
        <w:rPr>
          <w:rFonts w:ascii="Trebuchet MS" w:hAnsi="Trebuchet MS"/>
          <w:spacing w:val="-5"/>
        </w:rPr>
        <w:t xml:space="preserve"> </w:t>
      </w:r>
      <w:r w:rsidRPr="0062402C">
        <w:rPr>
          <w:rFonts w:ascii="Trebuchet MS" w:hAnsi="Trebuchet MS"/>
        </w:rPr>
        <w:t>tvarka</w:t>
      </w:r>
      <w:r w:rsidRPr="0062402C">
        <w:rPr>
          <w:rFonts w:ascii="Trebuchet MS" w:hAnsi="Trebuchet MS"/>
          <w:spacing w:val="18"/>
        </w:rPr>
        <w:t xml:space="preserve"> </w:t>
      </w:r>
      <w:r w:rsidRPr="0062402C">
        <w:rPr>
          <w:rFonts w:ascii="Trebuchet MS" w:hAnsi="Trebuchet MS"/>
        </w:rPr>
        <w:t>ir</w:t>
      </w:r>
      <w:r w:rsidRPr="0062402C">
        <w:rPr>
          <w:rFonts w:ascii="Trebuchet MS" w:hAnsi="Trebuchet MS"/>
          <w:spacing w:val="-12"/>
        </w:rPr>
        <w:t xml:space="preserve"> </w:t>
      </w:r>
      <w:r w:rsidRPr="0062402C">
        <w:rPr>
          <w:rFonts w:ascii="Trebuchet MS" w:hAnsi="Trebuchet MS"/>
        </w:rPr>
        <w:t>ter</w:t>
      </w:r>
      <w:r w:rsidRPr="0062402C">
        <w:rPr>
          <w:rFonts w:ascii="Trebuchet MS" w:hAnsi="Trebuchet MS"/>
          <w:spacing w:val="-1"/>
        </w:rPr>
        <w:t>m</w:t>
      </w:r>
      <w:r w:rsidRPr="0062402C">
        <w:rPr>
          <w:rFonts w:ascii="Trebuchet MS" w:hAnsi="Trebuchet MS"/>
        </w:rPr>
        <w:t>inais;</w:t>
      </w:r>
    </w:p>
    <w:p w14:paraId="57C475FE" w14:textId="18DA5C12" w:rsidR="00D85A73" w:rsidRPr="0062402C" w:rsidRDefault="00D85A73" w:rsidP="0062402C">
      <w:pPr>
        <w:pStyle w:val="ListParagraph"/>
        <w:widowControl w:val="0"/>
        <w:numPr>
          <w:ilvl w:val="1"/>
          <w:numId w:val="7"/>
        </w:numPr>
        <w:tabs>
          <w:tab w:val="left" w:pos="1276"/>
        </w:tabs>
        <w:suppressAutoHyphens/>
        <w:autoSpaceDE w:val="0"/>
        <w:spacing w:after="0" w:line="22" w:lineRule="atLeast"/>
        <w:ind w:right="-41"/>
        <w:jc w:val="both"/>
        <w:rPr>
          <w:rFonts w:ascii="Trebuchet MS" w:hAnsi="Trebuchet MS"/>
        </w:rPr>
      </w:pPr>
      <w:r w:rsidRPr="0062402C">
        <w:rPr>
          <w:rFonts w:ascii="Trebuchet MS" w:hAnsi="Trebuchet MS"/>
        </w:rPr>
        <w:t>Analizatorių</w:t>
      </w:r>
      <w:r w:rsidRPr="0062402C">
        <w:rPr>
          <w:rFonts w:ascii="Trebuchet MS" w:hAnsi="Trebuchet MS"/>
          <w:spacing w:val="10"/>
        </w:rPr>
        <w:t xml:space="preserve"> </w:t>
      </w:r>
      <w:r w:rsidRPr="0062402C">
        <w:rPr>
          <w:rFonts w:ascii="Trebuchet MS" w:hAnsi="Trebuchet MS"/>
        </w:rPr>
        <w:t>atsarginių</w:t>
      </w:r>
      <w:r w:rsidRPr="0062402C">
        <w:rPr>
          <w:rFonts w:ascii="Trebuchet MS" w:hAnsi="Trebuchet MS"/>
          <w:spacing w:val="17"/>
        </w:rPr>
        <w:t xml:space="preserve"> </w:t>
      </w:r>
      <w:r w:rsidRPr="0062402C">
        <w:rPr>
          <w:rFonts w:ascii="Trebuchet MS" w:hAnsi="Trebuchet MS"/>
        </w:rPr>
        <w:t>dalių</w:t>
      </w:r>
      <w:r w:rsidRPr="0062402C">
        <w:rPr>
          <w:rFonts w:ascii="Trebuchet MS" w:hAnsi="Trebuchet MS"/>
          <w:spacing w:val="8"/>
        </w:rPr>
        <w:t xml:space="preserve"> </w:t>
      </w:r>
      <w:r w:rsidRPr="0062402C">
        <w:rPr>
          <w:rFonts w:ascii="Trebuchet MS" w:hAnsi="Trebuchet MS"/>
        </w:rPr>
        <w:t>sandėlio</w:t>
      </w:r>
      <w:r w:rsidRPr="0062402C">
        <w:rPr>
          <w:rFonts w:ascii="Trebuchet MS" w:hAnsi="Trebuchet MS"/>
          <w:spacing w:val="5"/>
        </w:rPr>
        <w:t xml:space="preserve"> </w:t>
      </w:r>
      <w:r w:rsidRPr="0062402C">
        <w:rPr>
          <w:rFonts w:ascii="Trebuchet MS" w:hAnsi="Trebuchet MS"/>
        </w:rPr>
        <w:t>valdymą</w:t>
      </w:r>
      <w:r w:rsidRPr="0062402C">
        <w:rPr>
          <w:rFonts w:ascii="Trebuchet MS" w:hAnsi="Trebuchet MS"/>
          <w:spacing w:val="14"/>
        </w:rPr>
        <w:t xml:space="preserve"> </w:t>
      </w:r>
      <w:r w:rsidRPr="0062402C">
        <w:rPr>
          <w:rFonts w:ascii="Trebuchet MS" w:hAnsi="Trebuchet MS"/>
        </w:rPr>
        <w:t>ir</w:t>
      </w:r>
      <w:r w:rsidRPr="0062402C">
        <w:rPr>
          <w:rFonts w:ascii="Trebuchet MS" w:hAnsi="Trebuchet MS"/>
          <w:spacing w:val="17"/>
        </w:rPr>
        <w:t xml:space="preserve"> </w:t>
      </w:r>
      <w:r w:rsidRPr="0062402C">
        <w:rPr>
          <w:rFonts w:ascii="Trebuchet MS" w:hAnsi="Trebuchet MS"/>
        </w:rPr>
        <w:t>atsar</w:t>
      </w:r>
      <w:r w:rsidRPr="0062402C">
        <w:rPr>
          <w:rFonts w:ascii="Trebuchet MS" w:hAnsi="Trebuchet MS"/>
          <w:spacing w:val="-1"/>
        </w:rPr>
        <w:t>g</w:t>
      </w:r>
      <w:r w:rsidRPr="0062402C">
        <w:rPr>
          <w:rFonts w:ascii="Trebuchet MS" w:hAnsi="Trebuchet MS"/>
        </w:rPr>
        <w:t>inių</w:t>
      </w:r>
      <w:r w:rsidRPr="0062402C">
        <w:rPr>
          <w:rFonts w:ascii="Trebuchet MS" w:hAnsi="Trebuchet MS"/>
          <w:spacing w:val="17"/>
        </w:rPr>
        <w:t xml:space="preserve"> </w:t>
      </w:r>
      <w:r w:rsidRPr="0062402C">
        <w:rPr>
          <w:rFonts w:ascii="Trebuchet MS" w:hAnsi="Trebuchet MS"/>
        </w:rPr>
        <w:t>detalių</w:t>
      </w:r>
      <w:r w:rsidRPr="0062402C">
        <w:rPr>
          <w:rFonts w:ascii="Trebuchet MS" w:hAnsi="Trebuchet MS"/>
          <w:spacing w:val="8"/>
        </w:rPr>
        <w:t xml:space="preserve"> </w:t>
      </w:r>
      <w:r w:rsidRPr="0062402C">
        <w:rPr>
          <w:rFonts w:ascii="Trebuchet MS" w:hAnsi="Trebuchet MS"/>
        </w:rPr>
        <w:t>ti</w:t>
      </w:r>
      <w:r w:rsidRPr="0062402C">
        <w:rPr>
          <w:rFonts w:ascii="Trebuchet MS" w:hAnsi="Trebuchet MS"/>
          <w:spacing w:val="-1"/>
        </w:rPr>
        <w:t>e</w:t>
      </w:r>
      <w:r w:rsidRPr="0062402C">
        <w:rPr>
          <w:rFonts w:ascii="Trebuchet MS" w:hAnsi="Trebuchet MS"/>
        </w:rPr>
        <w:t>kimą,</w:t>
      </w:r>
      <w:r w:rsidRPr="0062402C">
        <w:rPr>
          <w:rFonts w:ascii="Trebuchet MS" w:hAnsi="Trebuchet MS"/>
          <w:spacing w:val="18"/>
        </w:rPr>
        <w:t xml:space="preserve"> </w:t>
      </w:r>
      <w:r w:rsidRPr="0062402C">
        <w:rPr>
          <w:rFonts w:ascii="Trebuchet MS" w:hAnsi="Trebuchet MS"/>
        </w:rPr>
        <w:t>kei</w:t>
      </w:r>
      <w:r w:rsidRPr="0062402C">
        <w:rPr>
          <w:rFonts w:ascii="Trebuchet MS" w:hAnsi="Trebuchet MS"/>
          <w:spacing w:val="-1"/>
        </w:rPr>
        <w:t>t</w:t>
      </w:r>
      <w:r w:rsidRPr="0062402C">
        <w:rPr>
          <w:rFonts w:ascii="Trebuchet MS" w:hAnsi="Trebuchet MS"/>
        </w:rPr>
        <w:t>imą</w:t>
      </w:r>
      <w:r w:rsidRPr="0062402C">
        <w:rPr>
          <w:rFonts w:ascii="Trebuchet MS" w:hAnsi="Trebuchet MS"/>
          <w:spacing w:val="20"/>
        </w:rPr>
        <w:t xml:space="preserve"> </w:t>
      </w:r>
      <w:r w:rsidRPr="0062402C">
        <w:rPr>
          <w:rFonts w:ascii="Trebuchet MS" w:hAnsi="Trebuchet MS"/>
        </w:rPr>
        <w:t>šioje techninėje specifikacijoje nustatyta tvarka ir terminais;</w:t>
      </w:r>
    </w:p>
    <w:p w14:paraId="26EF712F" w14:textId="08907BE5" w:rsidR="00D85A73" w:rsidRPr="0062402C" w:rsidRDefault="00D85A73" w:rsidP="0062402C">
      <w:pPr>
        <w:pStyle w:val="ListParagraph"/>
        <w:widowControl w:val="0"/>
        <w:numPr>
          <w:ilvl w:val="1"/>
          <w:numId w:val="7"/>
        </w:numPr>
        <w:tabs>
          <w:tab w:val="left" w:pos="1418"/>
        </w:tabs>
        <w:suppressAutoHyphens/>
        <w:autoSpaceDE w:val="0"/>
        <w:spacing w:after="0" w:line="22" w:lineRule="atLeast"/>
        <w:ind w:right="-41"/>
        <w:jc w:val="both"/>
        <w:rPr>
          <w:rFonts w:ascii="Trebuchet MS" w:hAnsi="Trebuchet MS"/>
        </w:rPr>
      </w:pPr>
      <w:r w:rsidRPr="0062402C">
        <w:rPr>
          <w:rFonts w:ascii="Trebuchet MS" w:hAnsi="Trebuchet MS"/>
        </w:rPr>
        <w:t>Perkančiosios organizacijos laboratorijos personalo apmokymą dirbti su Analizatoriais;</w:t>
      </w:r>
    </w:p>
    <w:p w14:paraId="4AD5DEBB" w14:textId="088DA7A2" w:rsidR="00D85A73" w:rsidRPr="0062402C" w:rsidRDefault="00D85A73" w:rsidP="0062402C">
      <w:pPr>
        <w:pStyle w:val="ListParagraph"/>
        <w:widowControl w:val="0"/>
        <w:numPr>
          <w:ilvl w:val="1"/>
          <w:numId w:val="7"/>
        </w:numPr>
        <w:tabs>
          <w:tab w:val="left" w:pos="1418"/>
        </w:tabs>
        <w:suppressAutoHyphens/>
        <w:autoSpaceDE w:val="0"/>
        <w:spacing w:after="0" w:line="22" w:lineRule="atLeast"/>
        <w:ind w:right="-41"/>
        <w:jc w:val="both"/>
        <w:rPr>
          <w:rFonts w:ascii="Trebuchet MS" w:hAnsi="Trebuchet MS"/>
        </w:rPr>
      </w:pPr>
      <w:r w:rsidRPr="0062402C">
        <w:rPr>
          <w:rFonts w:ascii="Trebuchet MS" w:hAnsi="Trebuchet MS"/>
        </w:rPr>
        <w:t>Analizatoriai privalės būti pajėgūs atlikti ne maže</w:t>
      </w:r>
      <w:r w:rsidRPr="0062402C">
        <w:rPr>
          <w:rFonts w:ascii="Trebuchet MS" w:hAnsi="Trebuchet MS"/>
          <w:spacing w:val="-1"/>
        </w:rPr>
        <w:t>s</w:t>
      </w:r>
      <w:r w:rsidRPr="0062402C">
        <w:rPr>
          <w:rFonts w:ascii="Trebuchet MS" w:hAnsi="Trebuchet MS"/>
        </w:rPr>
        <w:t>nį kiekį tyrimų, negu nurodytas šioje techninėje specifikacijoje;</w:t>
      </w:r>
    </w:p>
    <w:p w14:paraId="09CE90CA" w14:textId="152A680F" w:rsidR="00D85A73" w:rsidRPr="0062402C" w:rsidRDefault="00D85A73" w:rsidP="0062402C">
      <w:pPr>
        <w:pStyle w:val="ListParagraph"/>
        <w:widowControl w:val="0"/>
        <w:numPr>
          <w:ilvl w:val="1"/>
          <w:numId w:val="7"/>
        </w:numPr>
        <w:tabs>
          <w:tab w:val="left" w:pos="1418"/>
        </w:tabs>
        <w:suppressAutoHyphens/>
        <w:autoSpaceDE w:val="0"/>
        <w:spacing w:after="0" w:line="22" w:lineRule="atLeast"/>
        <w:ind w:right="-41"/>
        <w:jc w:val="both"/>
        <w:rPr>
          <w:rFonts w:ascii="Trebuchet MS" w:hAnsi="Trebuchet MS"/>
        </w:rPr>
      </w:pPr>
      <w:r w:rsidRPr="0062402C">
        <w:rPr>
          <w:rFonts w:ascii="Trebuchet MS" w:hAnsi="Trebuchet MS"/>
        </w:rPr>
        <w:t>Analizatorių apdraudimą</w:t>
      </w:r>
      <w:r w:rsidRPr="0062402C">
        <w:rPr>
          <w:rFonts w:ascii="Trebuchet MS" w:hAnsi="Trebuchet MS"/>
          <w:spacing w:val="18"/>
        </w:rPr>
        <w:t xml:space="preserve"> </w:t>
      </w:r>
      <w:r w:rsidRPr="0062402C">
        <w:rPr>
          <w:rFonts w:ascii="Trebuchet MS" w:hAnsi="Trebuchet MS"/>
        </w:rPr>
        <w:t>turto</w:t>
      </w:r>
      <w:r w:rsidRPr="0062402C">
        <w:rPr>
          <w:rFonts w:ascii="Trebuchet MS" w:hAnsi="Trebuchet MS"/>
          <w:spacing w:val="6"/>
        </w:rPr>
        <w:t xml:space="preserve"> </w:t>
      </w:r>
      <w:r w:rsidRPr="0062402C">
        <w:rPr>
          <w:rFonts w:ascii="Trebuchet MS" w:hAnsi="Trebuchet MS"/>
        </w:rPr>
        <w:t>draudimu nuo</w:t>
      </w:r>
      <w:r w:rsidRPr="0062402C">
        <w:rPr>
          <w:rFonts w:ascii="Trebuchet MS" w:hAnsi="Trebuchet MS"/>
          <w:spacing w:val="-2"/>
        </w:rPr>
        <w:t xml:space="preserve"> </w:t>
      </w:r>
      <w:r w:rsidRPr="0062402C">
        <w:rPr>
          <w:rFonts w:ascii="Trebuchet MS" w:hAnsi="Trebuchet MS"/>
        </w:rPr>
        <w:t>visų</w:t>
      </w:r>
      <w:r w:rsidRPr="0062402C">
        <w:rPr>
          <w:rFonts w:ascii="Trebuchet MS" w:hAnsi="Trebuchet MS"/>
          <w:spacing w:val="1"/>
        </w:rPr>
        <w:t xml:space="preserve"> </w:t>
      </w:r>
      <w:r w:rsidRPr="0062402C">
        <w:rPr>
          <w:rFonts w:ascii="Trebuchet MS" w:hAnsi="Trebuchet MS"/>
        </w:rPr>
        <w:t>rizikų;</w:t>
      </w:r>
    </w:p>
    <w:p w14:paraId="54955B97" w14:textId="3FC52361" w:rsidR="00D85A73" w:rsidRPr="0062402C" w:rsidRDefault="00D85A73" w:rsidP="0062402C">
      <w:pPr>
        <w:pStyle w:val="ListParagraph"/>
        <w:widowControl w:val="0"/>
        <w:numPr>
          <w:ilvl w:val="1"/>
          <w:numId w:val="7"/>
        </w:numPr>
        <w:tabs>
          <w:tab w:val="left" w:pos="1418"/>
        </w:tabs>
        <w:suppressAutoHyphens/>
        <w:autoSpaceDE w:val="0"/>
        <w:spacing w:after="0" w:line="22" w:lineRule="atLeast"/>
        <w:ind w:right="-41"/>
        <w:jc w:val="both"/>
        <w:rPr>
          <w:rFonts w:ascii="Trebuchet MS" w:hAnsi="Trebuchet MS"/>
        </w:rPr>
      </w:pPr>
      <w:r w:rsidRPr="0062402C">
        <w:rPr>
          <w:rFonts w:ascii="Trebuchet MS" w:hAnsi="Trebuchet MS"/>
        </w:rPr>
        <w:t>kitų veiksmų, kurie yra reikalingi, siekiant užtikrinti Perkančiosios organizacijos</w:t>
      </w:r>
      <w:r w:rsidRPr="0062402C">
        <w:rPr>
          <w:rFonts w:ascii="Trebuchet MS" w:hAnsi="Trebuchet MS"/>
          <w:spacing w:val="8"/>
        </w:rPr>
        <w:t xml:space="preserve"> </w:t>
      </w:r>
      <w:r w:rsidRPr="0062402C">
        <w:rPr>
          <w:rFonts w:ascii="Trebuchet MS" w:hAnsi="Trebuchet MS"/>
        </w:rPr>
        <w:t>galimybę</w:t>
      </w:r>
      <w:r w:rsidRPr="0062402C">
        <w:rPr>
          <w:rFonts w:ascii="Trebuchet MS" w:hAnsi="Trebuchet MS"/>
          <w:spacing w:val="-8"/>
        </w:rPr>
        <w:t xml:space="preserve"> </w:t>
      </w:r>
      <w:r w:rsidRPr="0062402C">
        <w:rPr>
          <w:rFonts w:ascii="Trebuchet MS" w:hAnsi="Trebuchet MS"/>
        </w:rPr>
        <w:t>nepertraukiamai</w:t>
      </w:r>
      <w:r w:rsidRPr="0062402C">
        <w:rPr>
          <w:rFonts w:ascii="Trebuchet MS" w:hAnsi="Trebuchet MS"/>
          <w:spacing w:val="2"/>
        </w:rPr>
        <w:t xml:space="preserve"> </w:t>
      </w:r>
      <w:r w:rsidRPr="0062402C">
        <w:rPr>
          <w:rFonts w:ascii="Trebuchet MS" w:hAnsi="Trebuchet MS"/>
        </w:rPr>
        <w:t>gauti</w:t>
      </w:r>
      <w:r w:rsidRPr="0062402C">
        <w:rPr>
          <w:rFonts w:ascii="Trebuchet MS" w:hAnsi="Trebuchet MS"/>
          <w:spacing w:val="-14"/>
        </w:rPr>
        <w:t xml:space="preserve"> </w:t>
      </w:r>
      <w:r w:rsidRPr="0062402C">
        <w:rPr>
          <w:rFonts w:ascii="Trebuchet MS" w:hAnsi="Trebuchet MS"/>
          <w:bCs/>
        </w:rPr>
        <w:t xml:space="preserve">laboratorinės diagnostikos </w:t>
      </w:r>
      <w:r w:rsidRPr="0062402C">
        <w:rPr>
          <w:rFonts w:ascii="Trebuchet MS" w:hAnsi="Trebuchet MS"/>
        </w:rPr>
        <w:t>tyrimų rezultatus</w:t>
      </w:r>
      <w:r w:rsidRPr="0062402C">
        <w:rPr>
          <w:rFonts w:ascii="Trebuchet MS" w:hAnsi="Trebuchet MS"/>
          <w:spacing w:val="9"/>
        </w:rPr>
        <w:t xml:space="preserve"> </w:t>
      </w:r>
      <w:r w:rsidRPr="0062402C">
        <w:rPr>
          <w:rFonts w:ascii="Trebuchet MS" w:hAnsi="Trebuchet MS"/>
        </w:rPr>
        <w:t>pagal</w:t>
      </w:r>
      <w:r w:rsidRPr="0062402C">
        <w:rPr>
          <w:rFonts w:ascii="Trebuchet MS" w:hAnsi="Trebuchet MS"/>
          <w:spacing w:val="18"/>
        </w:rPr>
        <w:t xml:space="preserve"> </w:t>
      </w:r>
      <w:r w:rsidRPr="0062402C">
        <w:rPr>
          <w:rFonts w:ascii="Trebuchet MS" w:hAnsi="Trebuchet MS"/>
        </w:rPr>
        <w:t>faktinį</w:t>
      </w:r>
      <w:r w:rsidRPr="0062402C">
        <w:rPr>
          <w:rFonts w:ascii="Trebuchet MS" w:hAnsi="Trebuchet MS"/>
          <w:spacing w:val="5"/>
        </w:rPr>
        <w:t xml:space="preserve"> </w:t>
      </w:r>
      <w:r w:rsidRPr="0062402C">
        <w:rPr>
          <w:rFonts w:ascii="Trebuchet MS" w:hAnsi="Trebuchet MS"/>
        </w:rPr>
        <w:t>Perkančiosios</w:t>
      </w:r>
      <w:r w:rsidRPr="0062402C">
        <w:rPr>
          <w:rFonts w:ascii="Trebuchet MS" w:hAnsi="Trebuchet MS"/>
          <w:spacing w:val="19"/>
        </w:rPr>
        <w:t xml:space="preserve"> </w:t>
      </w:r>
      <w:r w:rsidRPr="0062402C">
        <w:rPr>
          <w:rFonts w:ascii="Trebuchet MS" w:hAnsi="Trebuchet MS"/>
        </w:rPr>
        <w:t>organizacijos</w:t>
      </w:r>
      <w:r w:rsidRPr="0062402C">
        <w:rPr>
          <w:rFonts w:ascii="Trebuchet MS" w:hAnsi="Trebuchet MS"/>
          <w:spacing w:val="-7"/>
        </w:rPr>
        <w:t xml:space="preserve"> </w:t>
      </w:r>
      <w:r w:rsidRPr="0062402C">
        <w:rPr>
          <w:rFonts w:ascii="Trebuchet MS" w:hAnsi="Trebuchet MS"/>
        </w:rPr>
        <w:t>tyrimų</w:t>
      </w:r>
      <w:r w:rsidRPr="0062402C">
        <w:rPr>
          <w:rFonts w:ascii="Trebuchet MS" w:hAnsi="Trebuchet MS"/>
          <w:spacing w:val="13"/>
        </w:rPr>
        <w:t xml:space="preserve"> </w:t>
      </w:r>
      <w:r w:rsidRPr="0062402C">
        <w:rPr>
          <w:rFonts w:ascii="Trebuchet MS" w:hAnsi="Trebuchet MS"/>
        </w:rPr>
        <w:t xml:space="preserve">poreikį </w:t>
      </w:r>
      <w:r w:rsidRPr="0062402C">
        <w:rPr>
          <w:rFonts w:ascii="Trebuchet MS" w:hAnsi="Trebuchet MS"/>
          <w:spacing w:val="2"/>
        </w:rPr>
        <w:t>bei tyrimų rezultatų perdavimą į Perkančiosios organizacijos informacinę sistemą</w:t>
      </w:r>
      <w:r w:rsidRPr="0062402C">
        <w:rPr>
          <w:rFonts w:ascii="Trebuchet MS" w:hAnsi="Trebuchet MS"/>
        </w:rPr>
        <w:t>, atlikimą.</w:t>
      </w:r>
    </w:p>
    <w:p w14:paraId="6B2C786F" w14:textId="77777777" w:rsidR="00D85A73" w:rsidRPr="00991648" w:rsidRDefault="00D85A73" w:rsidP="00D85A73">
      <w:pPr>
        <w:widowControl w:val="0"/>
        <w:tabs>
          <w:tab w:val="left" w:pos="1418"/>
        </w:tabs>
        <w:suppressAutoHyphens/>
        <w:autoSpaceDE w:val="0"/>
        <w:spacing w:after="0" w:line="22" w:lineRule="atLeast"/>
        <w:ind w:left="567" w:right="-41"/>
        <w:jc w:val="both"/>
        <w:rPr>
          <w:rFonts w:ascii="Trebuchet MS" w:hAnsi="Trebuchet MS"/>
          <w:sz w:val="22"/>
          <w:szCs w:val="22"/>
        </w:rPr>
      </w:pPr>
    </w:p>
    <w:p w14:paraId="6117AC05" w14:textId="493F32AE" w:rsidR="00D85A73" w:rsidRPr="00D85A73" w:rsidRDefault="00D85A73" w:rsidP="0062402C">
      <w:pPr>
        <w:pStyle w:val="ListParagraph"/>
        <w:widowControl w:val="0"/>
        <w:numPr>
          <w:ilvl w:val="0"/>
          <w:numId w:val="7"/>
        </w:numPr>
        <w:shd w:val="clear" w:color="auto" w:fill="9CC2E5" w:themeFill="accent5" w:themeFillTint="99"/>
        <w:autoSpaceDE w:val="0"/>
        <w:spacing w:after="0" w:line="240" w:lineRule="auto"/>
        <w:ind w:right="-40"/>
        <w:jc w:val="both"/>
        <w:rPr>
          <w:rFonts w:ascii="Trebuchet MS" w:hAnsi="Trebuchet MS"/>
          <w:b/>
          <w:bCs/>
        </w:rPr>
      </w:pPr>
      <w:r w:rsidRPr="00D85A73">
        <w:rPr>
          <w:rFonts w:ascii="Trebuchet MS" w:hAnsi="Trebuchet MS"/>
          <w:b/>
          <w:bCs/>
        </w:rPr>
        <w:t>Analizatorių</w:t>
      </w:r>
      <w:r w:rsidRPr="00D85A73">
        <w:rPr>
          <w:rFonts w:ascii="Trebuchet MS" w:hAnsi="Trebuchet MS"/>
          <w:b/>
          <w:bCs/>
          <w:spacing w:val="24"/>
        </w:rPr>
        <w:t xml:space="preserve"> </w:t>
      </w:r>
      <w:r w:rsidRPr="00D85A73">
        <w:rPr>
          <w:rFonts w:ascii="Trebuchet MS" w:hAnsi="Trebuchet MS"/>
          <w:b/>
          <w:bCs/>
        </w:rPr>
        <w:t>komplek</w:t>
      </w:r>
      <w:r w:rsidRPr="00D85A73">
        <w:rPr>
          <w:rFonts w:ascii="Trebuchet MS" w:hAnsi="Trebuchet MS"/>
          <w:b/>
          <w:bCs/>
          <w:spacing w:val="-1"/>
        </w:rPr>
        <w:t>t</w:t>
      </w:r>
      <w:r w:rsidRPr="00D85A73">
        <w:rPr>
          <w:rFonts w:ascii="Trebuchet MS" w:hAnsi="Trebuchet MS"/>
          <w:b/>
          <w:bCs/>
        </w:rPr>
        <w:t>ac</w:t>
      </w:r>
      <w:r w:rsidRPr="00D85A73">
        <w:rPr>
          <w:rFonts w:ascii="Trebuchet MS" w:hAnsi="Trebuchet MS"/>
          <w:b/>
          <w:bCs/>
          <w:spacing w:val="-1"/>
        </w:rPr>
        <w:t>i</w:t>
      </w:r>
      <w:r w:rsidRPr="00D85A73">
        <w:rPr>
          <w:rFonts w:ascii="Trebuchet MS" w:hAnsi="Trebuchet MS"/>
          <w:b/>
          <w:bCs/>
        </w:rPr>
        <w:t>ja ir</w:t>
      </w:r>
      <w:r w:rsidRPr="00D85A73">
        <w:rPr>
          <w:rFonts w:ascii="Trebuchet MS" w:hAnsi="Trebuchet MS"/>
          <w:b/>
          <w:bCs/>
          <w:spacing w:val="24"/>
        </w:rPr>
        <w:t xml:space="preserve"> </w:t>
      </w:r>
      <w:r w:rsidRPr="00D85A73">
        <w:rPr>
          <w:rFonts w:ascii="Trebuchet MS" w:hAnsi="Trebuchet MS"/>
          <w:b/>
          <w:bCs/>
        </w:rPr>
        <w:t>techni</w:t>
      </w:r>
      <w:r w:rsidRPr="00D85A73">
        <w:rPr>
          <w:rFonts w:ascii="Trebuchet MS" w:hAnsi="Trebuchet MS"/>
          <w:b/>
          <w:bCs/>
          <w:spacing w:val="-1"/>
        </w:rPr>
        <w:t>n</w:t>
      </w:r>
      <w:r w:rsidRPr="00D85A73">
        <w:rPr>
          <w:rFonts w:ascii="Trebuchet MS" w:hAnsi="Trebuchet MS"/>
          <w:b/>
          <w:bCs/>
        </w:rPr>
        <w:t xml:space="preserve">iai </w:t>
      </w:r>
      <w:r w:rsidRPr="00D85A73">
        <w:rPr>
          <w:rFonts w:ascii="Trebuchet MS" w:hAnsi="Trebuchet MS"/>
          <w:b/>
          <w:bCs/>
          <w:w w:val="106"/>
        </w:rPr>
        <w:t>reik</w:t>
      </w:r>
      <w:r w:rsidRPr="00D85A73">
        <w:rPr>
          <w:rFonts w:ascii="Trebuchet MS" w:hAnsi="Trebuchet MS"/>
          <w:b/>
          <w:bCs/>
          <w:spacing w:val="-1"/>
          <w:w w:val="106"/>
        </w:rPr>
        <w:t>a</w:t>
      </w:r>
      <w:r w:rsidRPr="00D85A73">
        <w:rPr>
          <w:rFonts w:ascii="Trebuchet MS" w:hAnsi="Trebuchet MS"/>
          <w:b/>
          <w:bCs/>
          <w:w w:val="106"/>
        </w:rPr>
        <w:t>lavimai</w:t>
      </w:r>
      <w:r w:rsidR="004876FD">
        <w:rPr>
          <w:rFonts w:ascii="Trebuchet MS" w:hAnsi="Trebuchet MS"/>
          <w:b/>
          <w:bCs/>
          <w:w w:val="106"/>
        </w:rPr>
        <w:t>, susiję su Analizatoriumi</w:t>
      </w:r>
      <w:r w:rsidRPr="00D85A73">
        <w:rPr>
          <w:rFonts w:ascii="Trebuchet MS" w:hAnsi="Trebuchet MS"/>
          <w:b/>
          <w:bCs/>
          <w:w w:val="106"/>
        </w:rPr>
        <w:t>:</w:t>
      </w:r>
    </w:p>
    <w:p w14:paraId="2208D6C0" w14:textId="6FAC1638" w:rsidR="00D85A73" w:rsidRDefault="00D85A73" w:rsidP="00D85A73">
      <w:pPr>
        <w:widowControl w:val="0"/>
        <w:autoSpaceDE w:val="0"/>
        <w:spacing w:after="0" w:line="240" w:lineRule="auto"/>
        <w:ind w:right="-40" w:firstLine="567"/>
        <w:jc w:val="both"/>
        <w:rPr>
          <w:rFonts w:ascii="Trebuchet MS" w:hAnsi="Trebuchet MS"/>
          <w:sz w:val="22"/>
          <w:szCs w:val="22"/>
        </w:rPr>
      </w:pPr>
      <w:r>
        <w:rPr>
          <w:rFonts w:ascii="Trebuchet MS" w:hAnsi="Trebuchet MS"/>
          <w:sz w:val="22"/>
          <w:szCs w:val="22"/>
        </w:rPr>
        <w:t>5.1</w:t>
      </w:r>
      <w:r w:rsidRPr="00991648">
        <w:rPr>
          <w:rFonts w:ascii="Trebuchet MS" w:hAnsi="Trebuchet MS"/>
          <w:sz w:val="22"/>
          <w:szCs w:val="22"/>
        </w:rPr>
        <w:t>.</w:t>
      </w:r>
      <w:r>
        <w:rPr>
          <w:rFonts w:ascii="Trebuchet MS" w:hAnsi="Trebuchet MS"/>
          <w:sz w:val="22"/>
          <w:szCs w:val="22"/>
        </w:rPr>
        <w:tab/>
      </w:r>
      <w:r w:rsidRPr="00D85A73">
        <w:rPr>
          <w:rFonts w:ascii="Trebuchet MS" w:hAnsi="Trebuchet MS"/>
          <w:sz w:val="22"/>
          <w:szCs w:val="22"/>
        </w:rPr>
        <w:t xml:space="preserve">Tiekėjas įsipareigoja reagentų ir papildomų priemonių </w:t>
      </w:r>
      <w:r w:rsidR="007739F0" w:rsidRPr="007739F0">
        <w:rPr>
          <w:rFonts w:ascii="Trebuchet MS" w:hAnsi="Trebuchet MS"/>
          <w:sz w:val="22"/>
          <w:szCs w:val="22"/>
        </w:rPr>
        <w:t xml:space="preserve">biocheminių ir imunocheminių </w:t>
      </w:r>
      <w:r w:rsidRPr="00D85A73">
        <w:rPr>
          <w:rFonts w:ascii="Trebuchet MS" w:hAnsi="Trebuchet MS"/>
          <w:sz w:val="22"/>
          <w:szCs w:val="22"/>
        </w:rPr>
        <w:t>tyrim</w:t>
      </w:r>
      <w:r>
        <w:rPr>
          <w:rFonts w:ascii="Trebuchet MS" w:hAnsi="Trebuchet MS"/>
          <w:sz w:val="22"/>
          <w:szCs w:val="22"/>
        </w:rPr>
        <w:t>ų</w:t>
      </w:r>
      <w:r w:rsidRPr="00D85A73">
        <w:rPr>
          <w:rFonts w:ascii="Trebuchet MS" w:hAnsi="Trebuchet MS"/>
          <w:sz w:val="22"/>
          <w:szCs w:val="22"/>
        </w:rPr>
        <w:t xml:space="preserve"> atlikimo laikotarpiui </w:t>
      </w:r>
      <w:r>
        <w:rPr>
          <w:rFonts w:ascii="Trebuchet MS" w:hAnsi="Trebuchet MS"/>
          <w:sz w:val="22"/>
          <w:szCs w:val="22"/>
        </w:rPr>
        <w:t>Perkančiajai organizacijai (</w:t>
      </w:r>
      <w:r w:rsidRPr="00D85A73">
        <w:rPr>
          <w:rFonts w:ascii="Trebuchet MS" w:hAnsi="Trebuchet MS"/>
          <w:sz w:val="22"/>
          <w:szCs w:val="22"/>
        </w:rPr>
        <w:t>Pirkėjui</w:t>
      </w:r>
      <w:r>
        <w:rPr>
          <w:rFonts w:ascii="Trebuchet MS" w:hAnsi="Trebuchet MS"/>
          <w:sz w:val="22"/>
          <w:szCs w:val="22"/>
        </w:rPr>
        <w:t>)</w:t>
      </w:r>
      <w:r w:rsidRPr="00D85A73">
        <w:rPr>
          <w:rFonts w:ascii="Trebuchet MS" w:hAnsi="Trebuchet MS"/>
          <w:sz w:val="22"/>
          <w:szCs w:val="22"/>
        </w:rPr>
        <w:t xml:space="preserve"> neatlygintinai perduoti valdyti ir naudotis Tiekėjui nuosavybės teise priklausančia </w:t>
      </w:r>
      <w:r w:rsidR="007739F0">
        <w:rPr>
          <w:rFonts w:ascii="Trebuchet MS" w:hAnsi="Trebuchet MS"/>
          <w:sz w:val="22"/>
          <w:szCs w:val="22"/>
        </w:rPr>
        <w:t>Į</w:t>
      </w:r>
      <w:r w:rsidRPr="00D85A73">
        <w:rPr>
          <w:rFonts w:ascii="Trebuchet MS" w:hAnsi="Trebuchet MS"/>
          <w:sz w:val="22"/>
          <w:szCs w:val="22"/>
        </w:rPr>
        <w:t>ranga, atitinkančia šioje techninėje specifikacijoje nustatytus reikalavimus.</w:t>
      </w:r>
    </w:p>
    <w:p w14:paraId="5720E1BD" w14:textId="75A25211" w:rsidR="007739F0" w:rsidRDefault="00D85A73" w:rsidP="00D85A73">
      <w:pPr>
        <w:widowControl w:val="0"/>
        <w:autoSpaceDE w:val="0"/>
        <w:spacing w:after="0" w:line="240" w:lineRule="auto"/>
        <w:ind w:right="-40" w:firstLine="567"/>
        <w:jc w:val="both"/>
        <w:rPr>
          <w:rFonts w:ascii="Trebuchet MS" w:hAnsi="Trebuchet MS"/>
          <w:sz w:val="22"/>
          <w:szCs w:val="22"/>
        </w:rPr>
      </w:pPr>
      <w:r>
        <w:rPr>
          <w:rFonts w:ascii="Trebuchet MS" w:hAnsi="Trebuchet MS"/>
          <w:sz w:val="22"/>
          <w:szCs w:val="22"/>
        </w:rPr>
        <w:t>5.2.</w:t>
      </w:r>
      <w:r>
        <w:rPr>
          <w:rFonts w:ascii="Trebuchet MS" w:hAnsi="Trebuchet MS"/>
          <w:sz w:val="22"/>
          <w:szCs w:val="22"/>
        </w:rPr>
        <w:tab/>
      </w:r>
      <w:r w:rsidR="007739F0" w:rsidRPr="007739F0">
        <w:rPr>
          <w:rFonts w:ascii="Trebuchet MS" w:hAnsi="Trebuchet MS"/>
          <w:sz w:val="22"/>
          <w:szCs w:val="22"/>
        </w:rPr>
        <w:t>Analizatorius privalo būti pristatytas, surinktas, sumontuotas/instaliuotas/įdiegtas Perkančiosios organizacijos nurodytais adresais, paruoštas darbui ir suderintas/išbandytas ne vėliau kaip per 60 (šešiasdešimt) kalendorinių dienų nuo sutarties įsigaliojimo dienos.</w:t>
      </w:r>
    </w:p>
    <w:p w14:paraId="27124E07" w14:textId="77777777" w:rsidR="007739F0" w:rsidRPr="007739F0" w:rsidRDefault="007739F0" w:rsidP="007739F0">
      <w:pPr>
        <w:widowControl w:val="0"/>
        <w:autoSpaceDE w:val="0"/>
        <w:spacing w:after="0" w:line="240" w:lineRule="auto"/>
        <w:ind w:right="-40" w:firstLine="567"/>
        <w:jc w:val="both"/>
        <w:rPr>
          <w:rFonts w:ascii="Trebuchet MS" w:hAnsi="Trebuchet MS"/>
          <w:sz w:val="22"/>
          <w:szCs w:val="22"/>
        </w:rPr>
      </w:pPr>
      <w:r w:rsidRPr="007739F0">
        <w:rPr>
          <w:rFonts w:ascii="Trebuchet MS" w:hAnsi="Trebuchet MS"/>
          <w:sz w:val="22"/>
          <w:szCs w:val="22"/>
        </w:rPr>
        <w:t>5.3.</w:t>
      </w:r>
      <w:r w:rsidRPr="007739F0">
        <w:rPr>
          <w:rFonts w:ascii="Trebuchet MS" w:hAnsi="Trebuchet MS"/>
          <w:sz w:val="22"/>
          <w:szCs w:val="22"/>
        </w:rPr>
        <w:tab/>
        <w:t>Analizatorius turi būti techniškai pajėgus atlikti visus techninėje specifikacijoje nurodytus laboratorinės diagnostikos tyrimus, skirti naudoti Medicinos diagnostikos laboratorijose ir gebantis perduoti duomenis į LIS.</w:t>
      </w:r>
    </w:p>
    <w:p w14:paraId="04481A4B" w14:textId="77777777" w:rsidR="007739F0" w:rsidRPr="007739F0" w:rsidRDefault="007739F0" w:rsidP="007739F0">
      <w:pPr>
        <w:widowControl w:val="0"/>
        <w:autoSpaceDE w:val="0"/>
        <w:spacing w:after="0" w:line="240" w:lineRule="auto"/>
        <w:ind w:right="-40" w:firstLine="567"/>
        <w:jc w:val="both"/>
        <w:rPr>
          <w:rFonts w:ascii="Trebuchet MS" w:hAnsi="Trebuchet MS"/>
          <w:sz w:val="22"/>
          <w:szCs w:val="22"/>
        </w:rPr>
      </w:pPr>
      <w:r w:rsidRPr="007739F0">
        <w:rPr>
          <w:rFonts w:ascii="Trebuchet MS" w:hAnsi="Trebuchet MS"/>
          <w:sz w:val="22"/>
          <w:szCs w:val="22"/>
        </w:rPr>
        <w:t>5.4.</w:t>
      </w:r>
      <w:r w:rsidRPr="007739F0">
        <w:rPr>
          <w:rFonts w:ascii="Trebuchet MS" w:hAnsi="Trebuchet MS"/>
          <w:sz w:val="22"/>
          <w:szCs w:val="22"/>
        </w:rPr>
        <w:tab/>
        <w:t xml:space="preserve">Analizatorius turi būti naujas, nenaudotas, turėti CE/ IVD ženklinimus, skirti naudoti Medicinos diagnostikos laboratorijose in vitro diagnostikai ir turėti galimybę keistis duomenimis su LIS. </w:t>
      </w:r>
    </w:p>
    <w:p w14:paraId="5D25681D" w14:textId="77777777" w:rsidR="007739F0" w:rsidRPr="007739F0" w:rsidRDefault="007739F0" w:rsidP="007739F0">
      <w:pPr>
        <w:widowControl w:val="0"/>
        <w:autoSpaceDE w:val="0"/>
        <w:spacing w:after="0" w:line="240" w:lineRule="auto"/>
        <w:ind w:right="-40" w:firstLine="567"/>
        <w:jc w:val="both"/>
        <w:rPr>
          <w:rFonts w:ascii="Trebuchet MS" w:hAnsi="Trebuchet MS"/>
          <w:sz w:val="22"/>
          <w:szCs w:val="22"/>
        </w:rPr>
      </w:pPr>
      <w:r w:rsidRPr="007739F0">
        <w:rPr>
          <w:rFonts w:ascii="Trebuchet MS" w:hAnsi="Trebuchet MS"/>
          <w:sz w:val="22"/>
          <w:szCs w:val="22"/>
        </w:rPr>
        <w:t>5.5.</w:t>
      </w:r>
      <w:r w:rsidRPr="007739F0">
        <w:rPr>
          <w:rFonts w:ascii="Trebuchet MS" w:hAnsi="Trebuchet MS"/>
          <w:sz w:val="22"/>
          <w:szCs w:val="22"/>
        </w:rPr>
        <w:tab/>
        <w:t>Tiekėjas privalės užtikrinti perduoto Analizatoriaus nepertraukiamą veikimą techninėje specifikacijoje numatytais terminais, tvarka ir pajėgumais, pats dengdamas visas analizatoriaus išlaikymo, naudojamų medžiagų ir kitas susijusias išlaidas. Analizatorius privalo būti techniškai pajėgus atlikti visus techninėje specifikacijoje nurodytus laboratorinės diagnostikos tyrimus.</w:t>
      </w:r>
    </w:p>
    <w:p w14:paraId="7F181B90" w14:textId="77777777" w:rsidR="007739F0" w:rsidRPr="007739F0" w:rsidRDefault="007739F0" w:rsidP="007739F0">
      <w:pPr>
        <w:widowControl w:val="0"/>
        <w:autoSpaceDE w:val="0"/>
        <w:spacing w:after="0" w:line="240" w:lineRule="auto"/>
        <w:ind w:right="-40" w:firstLine="567"/>
        <w:jc w:val="both"/>
        <w:rPr>
          <w:rFonts w:ascii="Trebuchet MS" w:hAnsi="Trebuchet MS"/>
          <w:sz w:val="22"/>
          <w:szCs w:val="22"/>
        </w:rPr>
      </w:pPr>
      <w:r w:rsidRPr="007739F0">
        <w:rPr>
          <w:rFonts w:ascii="Trebuchet MS" w:hAnsi="Trebuchet MS"/>
          <w:sz w:val="22"/>
          <w:szCs w:val="22"/>
        </w:rPr>
        <w:t>5.6.</w:t>
      </w:r>
      <w:r w:rsidRPr="007739F0">
        <w:rPr>
          <w:rFonts w:ascii="Trebuchet MS" w:hAnsi="Trebuchet MS"/>
          <w:sz w:val="22"/>
          <w:szCs w:val="22"/>
        </w:rPr>
        <w:tab/>
        <w:t>Tiekėjas turi pateikti ir įrengti visą papildomą įrangą, reikalingą sistemų veikimui užtikrinti, pavyzdžiui, vandens gryninimo įrenginius, nepertraukiamo maitinimo šaltinius (srovės/įtampos stabilizatorius), spausdintuvą ir kt. ir ši įranga turi būti įtraukta į pasiūlymo kainą.</w:t>
      </w:r>
    </w:p>
    <w:p w14:paraId="2020D201" w14:textId="5AE66D41" w:rsidR="007739F0" w:rsidRDefault="007739F0" w:rsidP="007739F0">
      <w:pPr>
        <w:widowControl w:val="0"/>
        <w:autoSpaceDE w:val="0"/>
        <w:spacing w:after="0" w:line="240" w:lineRule="auto"/>
        <w:ind w:right="-40" w:firstLine="567"/>
        <w:jc w:val="both"/>
        <w:rPr>
          <w:rFonts w:ascii="Trebuchet MS" w:hAnsi="Trebuchet MS"/>
          <w:sz w:val="22"/>
          <w:szCs w:val="22"/>
        </w:rPr>
      </w:pPr>
      <w:r w:rsidRPr="007739F0">
        <w:rPr>
          <w:rFonts w:ascii="Trebuchet MS" w:hAnsi="Trebuchet MS"/>
          <w:sz w:val="22"/>
          <w:szCs w:val="22"/>
        </w:rPr>
        <w:t>5.7.</w:t>
      </w:r>
      <w:r w:rsidRPr="007739F0">
        <w:rPr>
          <w:rFonts w:ascii="Trebuchet MS" w:hAnsi="Trebuchet MS"/>
          <w:sz w:val="22"/>
          <w:szCs w:val="22"/>
        </w:rPr>
        <w:tab/>
        <w:t>Integruotos biocheminių ir imunocheminių tyrimų sistemos, įskaitant papildomą įrangą, turi būti išdėstytos laboratorijos patalpoje taip, kad nebūtų trikdomas darbo srautas, būtų išlaikytos ergonomiškos darbo sąlygos personalui ir užtikrintas sklandus laboratorijos darbas. Tiekėjai kartu su pasiūlymu turi pateikti tokią įrangą, kuri tilptų į patalpą, kurios matmenys: 5 m. ilgio x 6 m pločio, viso kabineto išmatavimai 35 kv.m2.</w:t>
      </w:r>
    </w:p>
    <w:p w14:paraId="766F9FF7" w14:textId="77777777" w:rsidR="007739F0" w:rsidRPr="007739F0" w:rsidRDefault="007739F0" w:rsidP="007739F0">
      <w:pPr>
        <w:widowControl w:val="0"/>
        <w:autoSpaceDE w:val="0"/>
        <w:spacing w:after="0" w:line="240" w:lineRule="auto"/>
        <w:ind w:right="-40" w:firstLine="567"/>
        <w:jc w:val="both"/>
        <w:rPr>
          <w:rFonts w:ascii="Trebuchet MS" w:hAnsi="Trebuchet MS"/>
          <w:sz w:val="22"/>
          <w:szCs w:val="22"/>
        </w:rPr>
      </w:pPr>
      <w:r w:rsidRPr="007739F0">
        <w:rPr>
          <w:rFonts w:ascii="Trebuchet MS" w:hAnsi="Trebuchet MS"/>
          <w:sz w:val="22"/>
          <w:szCs w:val="22"/>
        </w:rPr>
        <w:t>5.8.</w:t>
      </w:r>
      <w:r w:rsidRPr="007739F0">
        <w:rPr>
          <w:rFonts w:ascii="Trebuchet MS" w:hAnsi="Trebuchet MS"/>
          <w:sz w:val="22"/>
          <w:szCs w:val="22"/>
        </w:rPr>
        <w:tab/>
        <w:t>Analizatorius privalo turėti brūkšninių kodų skaitytuvą, skirtą mėginio, reagentų, identifikacinio kodo nuskaitymui. Pagal šį kodą aparatas automatiškai turi nuskaityti arba pasirinkti iš tyrimų užsakymų informaciją apie reikalingus iš mėginio padaryti konkrečius tyrimus, o atliktų tyrimų rezultatus su mėginio identifikaciniu kodu automatiškai nusiųsti į LIS.</w:t>
      </w:r>
    </w:p>
    <w:p w14:paraId="3358B6AD" w14:textId="77777777" w:rsidR="007739F0" w:rsidRPr="007739F0" w:rsidRDefault="007739F0" w:rsidP="007739F0">
      <w:pPr>
        <w:widowControl w:val="0"/>
        <w:autoSpaceDE w:val="0"/>
        <w:spacing w:after="0" w:line="240" w:lineRule="auto"/>
        <w:ind w:right="-40" w:firstLine="567"/>
        <w:jc w:val="both"/>
        <w:rPr>
          <w:rFonts w:ascii="Trebuchet MS" w:hAnsi="Trebuchet MS"/>
          <w:sz w:val="22"/>
          <w:szCs w:val="22"/>
        </w:rPr>
      </w:pPr>
      <w:r w:rsidRPr="007739F0">
        <w:rPr>
          <w:rFonts w:ascii="Trebuchet MS" w:hAnsi="Trebuchet MS"/>
          <w:sz w:val="22"/>
          <w:szCs w:val="22"/>
        </w:rPr>
        <w:t>5.9.</w:t>
      </w:r>
      <w:r w:rsidRPr="007739F0">
        <w:rPr>
          <w:rFonts w:ascii="Trebuchet MS" w:hAnsi="Trebuchet MS"/>
          <w:sz w:val="22"/>
          <w:szCs w:val="22"/>
        </w:rPr>
        <w:tab/>
        <w:t>Analizatorius turi būti pripažintas Lietuvos Respublikos teisės aktų nustatyta tvarka ir atitikti reikalavimus, patvirtintus Medicinos priemonių naudojimo tvarkos apraše, patvirtiname Lietuvos Respublikos sveikatos apsaugos ministro 2010 m. gegužės 3 d. įsakymu Nr. V-383 (su vėlesniais pakeitimais).</w:t>
      </w:r>
    </w:p>
    <w:p w14:paraId="6D64CCB5" w14:textId="77777777" w:rsidR="007739F0" w:rsidRPr="007739F0" w:rsidRDefault="007739F0" w:rsidP="007739F0">
      <w:pPr>
        <w:widowControl w:val="0"/>
        <w:autoSpaceDE w:val="0"/>
        <w:spacing w:after="0" w:line="240" w:lineRule="auto"/>
        <w:ind w:right="-40" w:firstLine="567"/>
        <w:jc w:val="both"/>
        <w:rPr>
          <w:rFonts w:ascii="Trebuchet MS" w:hAnsi="Trebuchet MS"/>
          <w:sz w:val="22"/>
          <w:szCs w:val="22"/>
        </w:rPr>
      </w:pPr>
      <w:r w:rsidRPr="007739F0">
        <w:rPr>
          <w:rFonts w:ascii="Trebuchet MS" w:hAnsi="Trebuchet MS"/>
          <w:sz w:val="22"/>
          <w:szCs w:val="22"/>
        </w:rPr>
        <w:t>5.10.</w:t>
      </w:r>
      <w:r w:rsidRPr="007739F0">
        <w:rPr>
          <w:rFonts w:ascii="Trebuchet MS" w:hAnsi="Trebuchet MS"/>
          <w:sz w:val="22"/>
          <w:szCs w:val="22"/>
        </w:rPr>
        <w:tab/>
        <w:t>Siūloma įranga turi būti ženklinta CE ženklu pagal Europos Parlamento ir Tarybos reglamentą (ES) 2017/745 dėl medicinos priemonių, arba lygiaverčiu ženklu. Kartu su pasiūlymu būtina pateikti įrangos CE ar lygiaverčio ženklinimo galiojantį sertifikatą originalo ir lietuvių kalbomis.</w:t>
      </w:r>
    </w:p>
    <w:p w14:paraId="4F0E2EFE" w14:textId="77777777" w:rsidR="007739F0" w:rsidRPr="007739F0" w:rsidRDefault="007739F0" w:rsidP="007739F0">
      <w:pPr>
        <w:widowControl w:val="0"/>
        <w:autoSpaceDE w:val="0"/>
        <w:spacing w:after="0" w:line="240" w:lineRule="auto"/>
        <w:ind w:right="-40" w:firstLine="567"/>
        <w:jc w:val="both"/>
        <w:rPr>
          <w:rFonts w:ascii="Trebuchet MS" w:hAnsi="Trebuchet MS"/>
          <w:sz w:val="22"/>
          <w:szCs w:val="22"/>
        </w:rPr>
      </w:pPr>
      <w:r w:rsidRPr="007739F0">
        <w:rPr>
          <w:rFonts w:ascii="Trebuchet MS" w:hAnsi="Trebuchet MS"/>
          <w:sz w:val="22"/>
          <w:szCs w:val="22"/>
        </w:rPr>
        <w:lastRenderedPageBreak/>
        <w:t>5.11.</w:t>
      </w:r>
      <w:r w:rsidRPr="007739F0">
        <w:rPr>
          <w:rFonts w:ascii="Trebuchet MS" w:hAnsi="Trebuchet MS"/>
          <w:sz w:val="22"/>
          <w:szCs w:val="22"/>
        </w:rPr>
        <w:tab/>
        <w:t>Reikalaujamų techninių parametrų įrodymui kartu su pasiūlymu būtina pateikti įrangos naudojimo instrukciją ir (ar) katalogą/ bukletą/brošiūrą ar kitus dokumentus, patvirtinančius atitiktį techniniams reikalavimams, anglų ir lietuvių kalbomis. Pasiūlymo formoje ir Techninių reikalavimų įrangai lentelėje turi būti pateiktos aiškios nuorodos į dokumentus, techninės specifikacijos atitiktį pagrindžiančiuose dokumentuose turi būti paženklintas konkretus techninės specifikacijos punktą atitinkantis tekstas. Gamintojo deklaracijos dėl techninių parametrų, kurių negalima objektyviai patikrinti, nebus vertinamos.</w:t>
      </w:r>
    </w:p>
    <w:p w14:paraId="6E2DAE32" w14:textId="77777777" w:rsidR="007739F0" w:rsidRPr="007739F0" w:rsidRDefault="007739F0" w:rsidP="007739F0">
      <w:pPr>
        <w:widowControl w:val="0"/>
        <w:autoSpaceDE w:val="0"/>
        <w:spacing w:after="0" w:line="240" w:lineRule="auto"/>
        <w:ind w:right="-40" w:firstLine="567"/>
        <w:jc w:val="both"/>
        <w:rPr>
          <w:rFonts w:ascii="Trebuchet MS" w:hAnsi="Trebuchet MS"/>
          <w:sz w:val="22"/>
          <w:szCs w:val="22"/>
        </w:rPr>
      </w:pPr>
      <w:r w:rsidRPr="007739F0">
        <w:rPr>
          <w:rFonts w:ascii="Trebuchet MS" w:hAnsi="Trebuchet MS"/>
          <w:sz w:val="22"/>
          <w:szCs w:val="22"/>
        </w:rPr>
        <w:t>5.12.</w:t>
      </w:r>
      <w:r w:rsidRPr="007739F0">
        <w:rPr>
          <w:rFonts w:ascii="Trebuchet MS" w:hAnsi="Trebuchet MS"/>
          <w:sz w:val="22"/>
          <w:szCs w:val="22"/>
        </w:rPr>
        <w:tab/>
        <w:t>Tiekėjas kartu su pasiūlymu turi pateikti dokumentą, patvirtinantį, kad tiekėjas yra oficialus panaudai siūlomos įrangos gamintojo atstovas arba turi rašytinį susitarimą su tokiu atstovu dėl prekybos siūloma įranga ir įrangos techninio aptarnavimo bei remonto, t. y. turi įrangos gamintojo suteiktas teises arba lygiavertį dokumentą .</w:t>
      </w:r>
    </w:p>
    <w:p w14:paraId="6980B1E4" w14:textId="77777777" w:rsidR="007739F0" w:rsidRPr="007739F0" w:rsidRDefault="007739F0" w:rsidP="007739F0">
      <w:pPr>
        <w:widowControl w:val="0"/>
        <w:autoSpaceDE w:val="0"/>
        <w:spacing w:after="0" w:line="240" w:lineRule="auto"/>
        <w:ind w:right="-40" w:firstLine="567"/>
        <w:jc w:val="both"/>
        <w:rPr>
          <w:rFonts w:ascii="Trebuchet MS" w:hAnsi="Trebuchet MS"/>
          <w:sz w:val="22"/>
          <w:szCs w:val="22"/>
        </w:rPr>
      </w:pPr>
      <w:r w:rsidRPr="007739F0">
        <w:rPr>
          <w:rFonts w:ascii="Trebuchet MS" w:hAnsi="Trebuchet MS"/>
          <w:sz w:val="22"/>
          <w:szCs w:val="22"/>
        </w:rPr>
        <w:t>5.13.</w:t>
      </w:r>
      <w:r w:rsidRPr="007739F0">
        <w:rPr>
          <w:rFonts w:ascii="Trebuchet MS" w:hAnsi="Trebuchet MS"/>
          <w:sz w:val="22"/>
          <w:szCs w:val="22"/>
        </w:rPr>
        <w:tab/>
        <w:t>Tiekėjas analizatoriaus programinės įrangos suderinimą turi atlikti savo jėgomis ir lėšomis.</w:t>
      </w:r>
    </w:p>
    <w:p w14:paraId="0935703E" w14:textId="77777777" w:rsidR="007739F0" w:rsidRPr="007739F0" w:rsidRDefault="007739F0" w:rsidP="007739F0">
      <w:pPr>
        <w:widowControl w:val="0"/>
        <w:autoSpaceDE w:val="0"/>
        <w:spacing w:after="0" w:line="240" w:lineRule="auto"/>
        <w:ind w:right="-40" w:firstLine="567"/>
        <w:jc w:val="both"/>
        <w:rPr>
          <w:rFonts w:ascii="Trebuchet MS" w:hAnsi="Trebuchet MS"/>
          <w:sz w:val="22"/>
          <w:szCs w:val="22"/>
        </w:rPr>
      </w:pPr>
      <w:r w:rsidRPr="007739F0">
        <w:rPr>
          <w:rFonts w:ascii="Trebuchet MS" w:hAnsi="Trebuchet MS"/>
          <w:sz w:val="22"/>
          <w:szCs w:val="22"/>
        </w:rPr>
        <w:t>5.14.</w:t>
      </w:r>
      <w:r w:rsidRPr="007739F0">
        <w:rPr>
          <w:rFonts w:ascii="Trebuchet MS" w:hAnsi="Trebuchet MS"/>
          <w:sz w:val="22"/>
          <w:szCs w:val="22"/>
        </w:rPr>
        <w:tab/>
        <w:t>Tiekėjas turės užtikrinti analizatorių nepertraukiamą darbą 5 dienas per savaitę, 13 val. per parą, darbą organizuojant dviem pamainomis 36 mėn. laikotarpiui.</w:t>
      </w:r>
    </w:p>
    <w:p w14:paraId="621FAA07" w14:textId="77777777" w:rsidR="007739F0" w:rsidRPr="007739F0" w:rsidRDefault="007739F0" w:rsidP="007739F0">
      <w:pPr>
        <w:widowControl w:val="0"/>
        <w:autoSpaceDE w:val="0"/>
        <w:spacing w:after="0" w:line="240" w:lineRule="auto"/>
        <w:ind w:right="-40" w:firstLine="567"/>
        <w:jc w:val="both"/>
        <w:rPr>
          <w:rFonts w:ascii="Trebuchet MS" w:hAnsi="Trebuchet MS"/>
          <w:sz w:val="22"/>
          <w:szCs w:val="22"/>
        </w:rPr>
      </w:pPr>
      <w:r w:rsidRPr="007739F0">
        <w:rPr>
          <w:rFonts w:ascii="Trebuchet MS" w:hAnsi="Trebuchet MS"/>
          <w:sz w:val="22"/>
          <w:szCs w:val="22"/>
        </w:rPr>
        <w:t>5.15.</w:t>
      </w:r>
      <w:r w:rsidRPr="007739F0">
        <w:rPr>
          <w:rFonts w:ascii="Trebuchet MS" w:hAnsi="Trebuchet MS"/>
          <w:sz w:val="22"/>
          <w:szCs w:val="22"/>
        </w:rPr>
        <w:tab/>
        <w:t>Tiekėjas turės paskirti atsakingą asmenį, kuris kompetentingai atliks analizatorių techninės priežiūros, atnaujinimo, kalibravimo, aptarnavimo ir remonto darbus. Tiekėjas turės užtikrinti, jog jo paskirti specialistai nurodytais telefono numeriais būtų pasiekiami darbo dienomis Perkančiosios organizacijos darbo metu visą sutarties laikotarpį.</w:t>
      </w:r>
    </w:p>
    <w:p w14:paraId="6A5C399F" w14:textId="73CAAE86" w:rsidR="007739F0" w:rsidRDefault="007739F0" w:rsidP="007739F0">
      <w:pPr>
        <w:widowControl w:val="0"/>
        <w:autoSpaceDE w:val="0"/>
        <w:spacing w:after="0" w:line="240" w:lineRule="auto"/>
        <w:ind w:right="-40" w:firstLine="567"/>
        <w:jc w:val="both"/>
        <w:rPr>
          <w:rFonts w:ascii="Trebuchet MS" w:hAnsi="Trebuchet MS"/>
          <w:sz w:val="22"/>
          <w:szCs w:val="22"/>
        </w:rPr>
      </w:pPr>
      <w:r w:rsidRPr="007739F0">
        <w:rPr>
          <w:rFonts w:ascii="Trebuchet MS" w:hAnsi="Trebuchet MS"/>
          <w:sz w:val="22"/>
          <w:szCs w:val="22"/>
        </w:rPr>
        <w:t>5.16.</w:t>
      </w:r>
      <w:r w:rsidRPr="007739F0">
        <w:rPr>
          <w:rFonts w:ascii="Trebuchet MS" w:hAnsi="Trebuchet MS"/>
          <w:sz w:val="22"/>
          <w:szCs w:val="22"/>
        </w:rPr>
        <w:tab/>
        <w:t>Einamasis planinis ir/ar kapitalinis analizatorių remontas, techninė priežiūra, atnaujinimo darbai gali būti atliekami tik iš anksto suderinus su Perkančiąja organizacija konkrečią datą ir laiką.</w:t>
      </w:r>
    </w:p>
    <w:p w14:paraId="48E622F0" w14:textId="77777777" w:rsidR="00D85A73" w:rsidRPr="00D85A73" w:rsidRDefault="00D85A73" w:rsidP="007739F0">
      <w:pPr>
        <w:widowControl w:val="0"/>
        <w:autoSpaceDE w:val="0"/>
        <w:spacing w:after="0" w:line="240" w:lineRule="auto"/>
        <w:ind w:right="-40"/>
        <w:jc w:val="both"/>
        <w:rPr>
          <w:rFonts w:ascii="Trebuchet MS" w:hAnsi="Trebuchet MS"/>
        </w:rPr>
      </w:pPr>
    </w:p>
    <w:p w14:paraId="1F65B944" w14:textId="52212C13" w:rsidR="00D85A73" w:rsidRDefault="007739F0" w:rsidP="0062402C">
      <w:pPr>
        <w:pStyle w:val="ListParagraph"/>
        <w:numPr>
          <w:ilvl w:val="0"/>
          <w:numId w:val="7"/>
        </w:numPr>
        <w:shd w:val="clear" w:color="auto" w:fill="9CC2E5" w:themeFill="accent5" w:themeFillTint="99"/>
        <w:spacing w:after="0" w:line="240" w:lineRule="auto"/>
        <w:jc w:val="both"/>
        <w:rPr>
          <w:rFonts w:ascii="Trebuchet MS" w:hAnsi="Trebuchet MS"/>
          <w:b/>
          <w:bCs/>
        </w:rPr>
      </w:pPr>
      <w:r>
        <w:rPr>
          <w:rFonts w:ascii="Trebuchet MS" w:hAnsi="Trebuchet MS"/>
          <w:b/>
          <w:bCs/>
        </w:rPr>
        <w:t>Reikalavimai i</w:t>
      </w:r>
      <w:r w:rsidRPr="007739F0">
        <w:rPr>
          <w:rFonts w:ascii="Trebuchet MS" w:hAnsi="Trebuchet MS"/>
          <w:b/>
          <w:bCs/>
        </w:rPr>
        <w:t>ntegruot</w:t>
      </w:r>
      <w:r>
        <w:rPr>
          <w:rFonts w:ascii="Trebuchet MS" w:hAnsi="Trebuchet MS"/>
          <w:b/>
          <w:bCs/>
        </w:rPr>
        <w:t>iems</w:t>
      </w:r>
      <w:r w:rsidRPr="007739F0">
        <w:rPr>
          <w:rFonts w:ascii="Trebuchet MS" w:hAnsi="Trebuchet MS"/>
          <w:b/>
          <w:bCs/>
        </w:rPr>
        <w:t xml:space="preserve"> automatini</w:t>
      </w:r>
      <w:r>
        <w:rPr>
          <w:rFonts w:ascii="Trebuchet MS" w:hAnsi="Trebuchet MS"/>
          <w:b/>
          <w:bCs/>
        </w:rPr>
        <w:t>ams</w:t>
      </w:r>
      <w:r w:rsidRPr="007739F0">
        <w:rPr>
          <w:rFonts w:ascii="Trebuchet MS" w:hAnsi="Trebuchet MS"/>
          <w:b/>
          <w:bCs/>
        </w:rPr>
        <w:t xml:space="preserve"> </w:t>
      </w:r>
      <w:r>
        <w:rPr>
          <w:rFonts w:ascii="Trebuchet MS" w:hAnsi="Trebuchet MS"/>
          <w:b/>
          <w:bCs/>
        </w:rPr>
        <w:t>a</w:t>
      </w:r>
      <w:r w:rsidRPr="007739F0">
        <w:rPr>
          <w:rFonts w:ascii="Trebuchet MS" w:hAnsi="Trebuchet MS"/>
          <w:b/>
          <w:bCs/>
        </w:rPr>
        <w:t>nalizatori</w:t>
      </w:r>
      <w:r>
        <w:rPr>
          <w:rFonts w:ascii="Trebuchet MS" w:hAnsi="Trebuchet MS"/>
          <w:b/>
          <w:bCs/>
        </w:rPr>
        <w:t>am</w:t>
      </w:r>
      <w:r w:rsidRPr="007739F0">
        <w:rPr>
          <w:rFonts w:ascii="Trebuchet MS" w:hAnsi="Trebuchet MS"/>
          <w:b/>
          <w:bCs/>
        </w:rPr>
        <w:t>s biocheminiams ir imunocheminiams tyrimams atlikti (2 vnt.):</w:t>
      </w:r>
      <w:bookmarkEnd w:id="5"/>
    </w:p>
    <w:p w14:paraId="7A766873" w14:textId="76061C5F" w:rsidR="00D85A73" w:rsidRPr="007739F0" w:rsidRDefault="00D85A73" w:rsidP="007739F0">
      <w:pPr>
        <w:spacing w:after="0" w:line="240" w:lineRule="auto"/>
        <w:jc w:val="both"/>
        <w:rPr>
          <w:rFonts w:ascii="Trebuchet MS" w:hAnsi="Trebuchet MS"/>
          <w:b/>
          <w:bCs/>
        </w:rPr>
      </w:pPr>
    </w:p>
    <w:p w14:paraId="1C8125FE" w14:textId="1C73430E" w:rsidR="00D85A73" w:rsidRDefault="007739F0" w:rsidP="00D85A73">
      <w:pPr>
        <w:suppressAutoHyphens/>
        <w:spacing w:after="0" w:line="240" w:lineRule="auto"/>
        <w:ind w:firstLine="567"/>
        <w:jc w:val="right"/>
        <w:rPr>
          <w:rFonts w:ascii="Trebuchet MS" w:hAnsi="Trebuchet MS"/>
          <w:sz w:val="22"/>
          <w:szCs w:val="22"/>
        </w:rPr>
      </w:pPr>
      <w:r>
        <w:rPr>
          <w:rFonts w:ascii="Trebuchet MS" w:hAnsi="Trebuchet MS"/>
          <w:sz w:val="22"/>
          <w:szCs w:val="22"/>
        </w:rPr>
        <w:t>3</w:t>
      </w:r>
      <w:r w:rsidR="00D85A73">
        <w:rPr>
          <w:rFonts w:ascii="Trebuchet MS" w:hAnsi="Trebuchet MS"/>
          <w:sz w:val="22"/>
          <w:szCs w:val="22"/>
        </w:rPr>
        <w:t xml:space="preserve"> lentelė</w:t>
      </w:r>
    </w:p>
    <w:p w14:paraId="03E68C57" w14:textId="77777777" w:rsidR="007739F0" w:rsidRDefault="007739F0" w:rsidP="00D85A73">
      <w:pPr>
        <w:suppressAutoHyphens/>
        <w:spacing w:after="0" w:line="240" w:lineRule="auto"/>
        <w:ind w:firstLine="567"/>
        <w:jc w:val="right"/>
        <w:rPr>
          <w:rFonts w:ascii="Trebuchet MS" w:hAnsi="Trebuchet MS"/>
          <w:sz w:val="22"/>
          <w:szCs w:val="22"/>
        </w:rPr>
      </w:pP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4"/>
        <w:gridCol w:w="2010"/>
        <w:gridCol w:w="4330"/>
        <w:gridCol w:w="3066"/>
        <w:gridCol w:w="2042"/>
        <w:gridCol w:w="2247"/>
      </w:tblGrid>
      <w:tr w:rsidR="007739F0" w:rsidRPr="007739F0" w14:paraId="3DBFD8C2" w14:textId="77777777" w:rsidTr="00D61F6F">
        <w:tc>
          <w:tcPr>
            <w:tcW w:w="319" w:type="pct"/>
            <w:vMerge w:val="restart"/>
            <w:shd w:val="clear" w:color="auto" w:fill="D9E2F3"/>
            <w:vAlign w:val="center"/>
          </w:tcPr>
          <w:p w14:paraId="33289526" w14:textId="77777777" w:rsidR="007739F0" w:rsidRPr="007739F0" w:rsidRDefault="007739F0" w:rsidP="007739F0">
            <w:pPr>
              <w:spacing w:after="0" w:line="240" w:lineRule="auto"/>
              <w:jc w:val="center"/>
              <w:rPr>
                <w:rFonts w:ascii="Trebuchet MS" w:eastAsia="Calibri" w:hAnsi="Trebuchet MS" w:cs="Arial"/>
                <w:b/>
                <w:sz w:val="22"/>
                <w:szCs w:val="22"/>
              </w:rPr>
            </w:pPr>
            <w:bookmarkStart w:id="6" w:name="_Hlk150684109"/>
            <w:r w:rsidRPr="007739F0">
              <w:rPr>
                <w:rFonts w:ascii="Trebuchet MS" w:eastAsia="Calibri" w:hAnsi="Trebuchet MS" w:cs="Arial"/>
                <w:b/>
                <w:sz w:val="22"/>
                <w:szCs w:val="22"/>
              </w:rPr>
              <w:t>Eil. Nr.</w:t>
            </w:r>
          </w:p>
        </w:tc>
        <w:tc>
          <w:tcPr>
            <w:tcW w:w="687" w:type="pct"/>
            <w:vMerge w:val="restart"/>
            <w:shd w:val="clear" w:color="auto" w:fill="D9E2F3"/>
            <w:vAlign w:val="center"/>
          </w:tcPr>
          <w:p w14:paraId="36EEA394" w14:textId="2E95BDAD" w:rsidR="007739F0" w:rsidRPr="007739F0" w:rsidRDefault="007739F0" w:rsidP="007739F0">
            <w:pPr>
              <w:spacing w:after="0" w:line="240" w:lineRule="auto"/>
              <w:jc w:val="center"/>
              <w:rPr>
                <w:rFonts w:ascii="Trebuchet MS" w:eastAsia="Calibri" w:hAnsi="Trebuchet MS" w:cs="Arial"/>
                <w:b/>
                <w:sz w:val="22"/>
                <w:szCs w:val="22"/>
              </w:rPr>
            </w:pPr>
            <w:r w:rsidRPr="007739F0">
              <w:rPr>
                <w:rFonts w:ascii="Trebuchet MS" w:eastAsia="Calibri" w:hAnsi="Trebuchet MS" w:cs="Arial"/>
                <w:b/>
                <w:bCs/>
                <w:sz w:val="22"/>
                <w:szCs w:val="22"/>
              </w:rPr>
              <w:t xml:space="preserve">Techniniai parametrai arba reikalavimai </w:t>
            </w:r>
          </w:p>
        </w:tc>
        <w:tc>
          <w:tcPr>
            <w:tcW w:w="1480" w:type="pct"/>
            <w:vMerge w:val="restart"/>
            <w:shd w:val="clear" w:color="auto" w:fill="D9E2F3"/>
            <w:vAlign w:val="center"/>
          </w:tcPr>
          <w:p w14:paraId="7C063742" w14:textId="5DCDE0CC" w:rsidR="007739F0" w:rsidRPr="007739F0" w:rsidRDefault="007739F0" w:rsidP="007739F0">
            <w:pPr>
              <w:spacing w:after="0" w:line="240" w:lineRule="auto"/>
              <w:jc w:val="center"/>
              <w:rPr>
                <w:rFonts w:ascii="Trebuchet MS" w:eastAsia="Calibri" w:hAnsi="Trebuchet MS" w:cs="Arial"/>
                <w:b/>
                <w:sz w:val="22"/>
                <w:szCs w:val="22"/>
              </w:rPr>
            </w:pPr>
            <w:r w:rsidRPr="007739F0">
              <w:rPr>
                <w:rFonts w:ascii="Trebuchet MS" w:eastAsia="Calibri" w:hAnsi="Trebuchet MS" w:cs="Arial"/>
                <w:b/>
                <w:bCs/>
                <w:sz w:val="22"/>
                <w:szCs w:val="22"/>
              </w:rPr>
              <w:t xml:space="preserve">Techninio parametro reikšmė arba reikalavimų aprašymas </w:t>
            </w:r>
          </w:p>
        </w:tc>
        <w:tc>
          <w:tcPr>
            <w:tcW w:w="2514" w:type="pct"/>
            <w:gridSpan w:val="3"/>
            <w:shd w:val="clear" w:color="auto" w:fill="D9E2F3"/>
            <w:vAlign w:val="center"/>
          </w:tcPr>
          <w:p w14:paraId="1582DEA8" w14:textId="77777777" w:rsidR="007739F0" w:rsidRPr="007739F0" w:rsidRDefault="007739F0" w:rsidP="007739F0">
            <w:pPr>
              <w:spacing w:after="0" w:line="240" w:lineRule="auto"/>
              <w:jc w:val="center"/>
              <w:rPr>
                <w:rFonts w:ascii="Trebuchet MS" w:eastAsia="Times New Roman" w:hAnsi="Trebuchet MS" w:cs="Trebuchet MS"/>
                <w:b/>
                <w:sz w:val="22"/>
                <w:szCs w:val="22"/>
                <w:lang w:eastAsia="en-US"/>
              </w:rPr>
            </w:pPr>
            <w:r w:rsidRPr="007739F0">
              <w:rPr>
                <w:rFonts w:ascii="Trebuchet MS" w:eastAsia="Times New Roman" w:hAnsi="Trebuchet MS" w:cs="Trebuchet MS"/>
                <w:b/>
                <w:sz w:val="22"/>
                <w:szCs w:val="22"/>
                <w:lang w:eastAsia="en-US"/>
              </w:rPr>
              <w:t>Atitikimas kokybiniams ir techniniams reikalavimams.</w:t>
            </w:r>
          </w:p>
          <w:p w14:paraId="58A49A49" w14:textId="77777777" w:rsidR="007739F0" w:rsidRPr="007739F0" w:rsidRDefault="007739F0" w:rsidP="007739F0">
            <w:pPr>
              <w:spacing w:after="0" w:line="240" w:lineRule="auto"/>
              <w:jc w:val="center"/>
              <w:rPr>
                <w:rFonts w:ascii="Trebuchet MS" w:eastAsia="Calibri" w:hAnsi="Trebuchet MS" w:cs="Arial"/>
                <w:sz w:val="22"/>
                <w:szCs w:val="22"/>
              </w:rPr>
            </w:pPr>
            <w:r w:rsidRPr="007739F0">
              <w:rPr>
                <w:rFonts w:ascii="Trebuchet MS" w:eastAsia="Times New Roman" w:hAnsi="Trebuchet MS" w:cs="Trebuchet MS"/>
                <w:b/>
                <w:sz w:val="22"/>
                <w:szCs w:val="22"/>
                <w:lang w:eastAsia="en-US"/>
              </w:rPr>
              <w:t xml:space="preserve">Nuoroda į pridedamus, </w:t>
            </w:r>
            <w:r w:rsidRPr="007739F0">
              <w:rPr>
                <w:rFonts w:ascii="Trebuchet MS" w:eastAsia="Calibri" w:hAnsi="Trebuchet MS" w:cs="Arial"/>
                <w:b/>
                <w:sz w:val="22"/>
                <w:szCs w:val="22"/>
              </w:rPr>
              <w:t>Analizatoriaus</w:t>
            </w:r>
            <w:r w:rsidRPr="007739F0">
              <w:rPr>
                <w:rFonts w:ascii="Trebuchet MS" w:eastAsia="Times New Roman" w:hAnsi="Trebuchet MS" w:cs="Trebuchet MS"/>
                <w:b/>
                <w:sz w:val="22"/>
                <w:szCs w:val="22"/>
                <w:lang w:eastAsia="en-US"/>
              </w:rPr>
              <w:t xml:space="preserve"> atitikimą reikalaujamoms charakteristikoms įrodančius, dokumentus (bukletų, techninių aprašų puslapių Nr.)</w:t>
            </w:r>
          </w:p>
        </w:tc>
      </w:tr>
      <w:tr w:rsidR="007739F0" w:rsidRPr="007739F0" w14:paraId="4E6211A9" w14:textId="77777777" w:rsidTr="00D61F6F">
        <w:tc>
          <w:tcPr>
            <w:tcW w:w="319" w:type="pct"/>
            <w:vMerge/>
            <w:shd w:val="clear" w:color="auto" w:fill="D9E2F3"/>
            <w:vAlign w:val="center"/>
          </w:tcPr>
          <w:p w14:paraId="03EB5615" w14:textId="77777777" w:rsidR="007739F0" w:rsidRPr="007739F0" w:rsidRDefault="007739F0" w:rsidP="007739F0">
            <w:pPr>
              <w:spacing w:after="0" w:line="240" w:lineRule="auto"/>
              <w:jc w:val="center"/>
              <w:rPr>
                <w:rFonts w:ascii="Trebuchet MS" w:eastAsia="Calibri" w:hAnsi="Trebuchet MS" w:cs="Arial"/>
                <w:b/>
                <w:sz w:val="22"/>
                <w:szCs w:val="22"/>
              </w:rPr>
            </w:pPr>
          </w:p>
        </w:tc>
        <w:tc>
          <w:tcPr>
            <w:tcW w:w="687" w:type="pct"/>
            <w:vMerge/>
            <w:shd w:val="clear" w:color="auto" w:fill="D9E2F3"/>
            <w:vAlign w:val="center"/>
          </w:tcPr>
          <w:p w14:paraId="765221AB" w14:textId="77777777" w:rsidR="007739F0" w:rsidRPr="007739F0" w:rsidRDefault="007739F0" w:rsidP="007739F0">
            <w:pPr>
              <w:spacing w:after="0" w:line="240" w:lineRule="auto"/>
              <w:jc w:val="center"/>
              <w:rPr>
                <w:rFonts w:ascii="Trebuchet MS" w:eastAsia="Calibri" w:hAnsi="Trebuchet MS" w:cs="Arial"/>
                <w:b/>
                <w:bCs/>
                <w:sz w:val="22"/>
                <w:szCs w:val="22"/>
              </w:rPr>
            </w:pPr>
          </w:p>
        </w:tc>
        <w:tc>
          <w:tcPr>
            <w:tcW w:w="1480" w:type="pct"/>
            <w:vMerge/>
            <w:shd w:val="clear" w:color="auto" w:fill="D9E2F3"/>
            <w:vAlign w:val="center"/>
          </w:tcPr>
          <w:p w14:paraId="47E2863F" w14:textId="77777777" w:rsidR="007739F0" w:rsidRPr="007739F0" w:rsidRDefault="007739F0" w:rsidP="007739F0">
            <w:pPr>
              <w:spacing w:after="0" w:line="240" w:lineRule="auto"/>
              <w:jc w:val="center"/>
              <w:rPr>
                <w:rFonts w:ascii="Trebuchet MS" w:eastAsia="Calibri" w:hAnsi="Trebuchet MS" w:cs="Arial"/>
                <w:b/>
                <w:bCs/>
                <w:sz w:val="22"/>
                <w:szCs w:val="22"/>
              </w:rPr>
            </w:pPr>
          </w:p>
        </w:tc>
        <w:tc>
          <w:tcPr>
            <w:tcW w:w="1048" w:type="pct"/>
            <w:vMerge w:val="restart"/>
            <w:shd w:val="clear" w:color="auto" w:fill="D9E2F3"/>
            <w:vAlign w:val="center"/>
          </w:tcPr>
          <w:p w14:paraId="5844F2BB" w14:textId="0E587852" w:rsidR="007739F0" w:rsidRPr="007739F0" w:rsidRDefault="007739F0" w:rsidP="007739F0">
            <w:pPr>
              <w:spacing w:after="0" w:line="240" w:lineRule="auto"/>
              <w:jc w:val="center"/>
              <w:rPr>
                <w:rFonts w:ascii="Trebuchet MS" w:eastAsia="Calibri" w:hAnsi="Trebuchet MS" w:cs="Arial"/>
                <w:sz w:val="22"/>
                <w:szCs w:val="22"/>
              </w:rPr>
            </w:pPr>
            <w:r w:rsidRPr="007739F0">
              <w:rPr>
                <w:rFonts w:ascii="Trebuchet MS" w:eastAsia="Calibri" w:hAnsi="Trebuchet MS" w:cs="Arial"/>
                <w:b/>
                <w:sz w:val="22"/>
                <w:szCs w:val="22"/>
              </w:rPr>
              <w:t xml:space="preserve">Siūlomi techniniai parametrai </w:t>
            </w:r>
            <w:r w:rsidRPr="007739F0">
              <w:rPr>
                <w:rFonts w:ascii="Trebuchet MS" w:eastAsia="Calibri" w:hAnsi="Trebuchet MS" w:cs="Arial"/>
                <w:b/>
                <w:i/>
                <w:iCs/>
                <w:color w:val="EE0000"/>
                <w:sz w:val="22"/>
                <w:szCs w:val="22"/>
              </w:rPr>
              <w:t>(tiekėjas privalo aprašyti siūlomos įrangos atitiktį reikalaujamiems parametrams, nurodant konkrečias reikšmes nepaliekant žodžių „turi būti“, „ne mažiau“, „ne daugiau“ ir pan., įrašyti „Taip“, „Atitinka“ draudžiama)</w:t>
            </w:r>
          </w:p>
        </w:tc>
        <w:tc>
          <w:tcPr>
            <w:tcW w:w="1466" w:type="pct"/>
            <w:gridSpan w:val="2"/>
            <w:shd w:val="clear" w:color="auto" w:fill="D9E2F3"/>
            <w:vAlign w:val="center"/>
          </w:tcPr>
          <w:p w14:paraId="6820D396" w14:textId="3338B1D8" w:rsidR="007739F0" w:rsidRPr="007739F0" w:rsidRDefault="007739F0" w:rsidP="007739F0">
            <w:pPr>
              <w:spacing w:after="0" w:line="240" w:lineRule="auto"/>
              <w:jc w:val="center"/>
              <w:rPr>
                <w:rFonts w:ascii="Trebuchet MS" w:eastAsia="Calibri" w:hAnsi="Trebuchet MS" w:cs="Arial"/>
                <w:b/>
                <w:sz w:val="22"/>
                <w:szCs w:val="22"/>
              </w:rPr>
            </w:pPr>
            <w:r w:rsidRPr="007739F0">
              <w:rPr>
                <w:rFonts w:ascii="Trebuchet MS" w:eastAsia="Calibri" w:hAnsi="Trebuchet MS" w:cs="Arial"/>
                <w:b/>
                <w:bCs/>
                <w:sz w:val="22"/>
                <w:szCs w:val="22"/>
              </w:rPr>
              <w:t>Pasiūlymo dokumentai, patvirtinantys s</w:t>
            </w:r>
            <w:r w:rsidRPr="007739F0">
              <w:rPr>
                <w:rFonts w:ascii="Trebuchet MS" w:eastAsia="Calibri" w:hAnsi="Trebuchet MS" w:cs="Arial"/>
                <w:b/>
                <w:sz w:val="22"/>
                <w:szCs w:val="22"/>
              </w:rPr>
              <w:t xml:space="preserve">iūlomo Analizatoriaus </w:t>
            </w:r>
            <w:r w:rsidRPr="007739F0">
              <w:rPr>
                <w:rFonts w:ascii="Trebuchet MS" w:eastAsia="Calibri" w:hAnsi="Trebuchet MS" w:cs="Arial"/>
                <w:b/>
                <w:bCs/>
                <w:sz w:val="22"/>
                <w:szCs w:val="22"/>
              </w:rPr>
              <w:t>techninius parametrus</w:t>
            </w:r>
            <w:r>
              <w:t xml:space="preserve"> </w:t>
            </w:r>
            <w:r w:rsidRPr="007739F0">
              <w:rPr>
                <w:rFonts w:ascii="Trebuchet MS" w:eastAsia="Calibri" w:hAnsi="Trebuchet MS" w:cs="Arial"/>
                <w:b/>
                <w:bCs/>
                <w:i/>
                <w:iCs/>
                <w:color w:val="EE0000"/>
                <w:sz w:val="22"/>
                <w:szCs w:val="22"/>
              </w:rPr>
              <w:t>(privaloma užpildyti)</w:t>
            </w:r>
          </w:p>
        </w:tc>
      </w:tr>
      <w:tr w:rsidR="007739F0" w:rsidRPr="007739F0" w14:paraId="2C485177" w14:textId="77777777" w:rsidTr="00D61F6F">
        <w:trPr>
          <w:trHeight w:val="51"/>
        </w:trPr>
        <w:tc>
          <w:tcPr>
            <w:tcW w:w="319" w:type="pct"/>
            <w:vMerge/>
            <w:shd w:val="clear" w:color="auto" w:fill="D9E2F3"/>
            <w:vAlign w:val="center"/>
          </w:tcPr>
          <w:p w14:paraId="234C5704" w14:textId="77777777" w:rsidR="007739F0" w:rsidRPr="007739F0" w:rsidRDefault="007739F0" w:rsidP="007739F0">
            <w:pPr>
              <w:spacing w:after="0" w:line="240" w:lineRule="auto"/>
              <w:jc w:val="center"/>
              <w:rPr>
                <w:rFonts w:ascii="Trebuchet MS" w:eastAsia="Calibri" w:hAnsi="Trebuchet MS" w:cs="Arial"/>
                <w:b/>
                <w:sz w:val="22"/>
                <w:szCs w:val="22"/>
              </w:rPr>
            </w:pPr>
          </w:p>
        </w:tc>
        <w:tc>
          <w:tcPr>
            <w:tcW w:w="687" w:type="pct"/>
            <w:vMerge/>
            <w:shd w:val="clear" w:color="auto" w:fill="D9E2F3"/>
            <w:vAlign w:val="center"/>
          </w:tcPr>
          <w:p w14:paraId="42B2E708" w14:textId="77777777" w:rsidR="007739F0" w:rsidRPr="007739F0" w:rsidRDefault="007739F0" w:rsidP="007739F0">
            <w:pPr>
              <w:spacing w:after="0" w:line="240" w:lineRule="auto"/>
              <w:jc w:val="center"/>
              <w:rPr>
                <w:rFonts w:ascii="Trebuchet MS" w:eastAsia="Calibri" w:hAnsi="Trebuchet MS" w:cs="Arial"/>
                <w:b/>
                <w:bCs/>
                <w:sz w:val="22"/>
                <w:szCs w:val="22"/>
              </w:rPr>
            </w:pPr>
          </w:p>
        </w:tc>
        <w:tc>
          <w:tcPr>
            <w:tcW w:w="1480" w:type="pct"/>
            <w:vMerge/>
            <w:shd w:val="clear" w:color="auto" w:fill="D9E2F3"/>
            <w:vAlign w:val="center"/>
          </w:tcPr>
          <w:p w14:paraId="6455E8AF" w14:textId="77777777" w:rsidR="007739F0" w:rsidRPr="007739F0" w:rsidRDefault="007739F0" w:rsidP="007739F0">
            <w:pPr>
              <w:spacing w:after="0" w:line="240" w:lineRule="auto"/>
              <w:jc w:val="center"/>
              <w:rPr>
                <w:rFonts w:ascii="Trebuchet MS" w:eastAsia="Calibri" w:hAnsi="Trebuchet MS" w:cs="Arial"/>
                <w:b/>
                <w:bCs/>
                <w:sz w:val="22"/>
                <w:szCs w:val="22"/>
              </w:rPr>
            </w:pPr>
          </w:p>
        </w:tc>
        <w:tc>
          <w:tcPr>
            <w:tcW w:w="1048" w:type="pct"/>
            <w:vMerge/>
            <w:shd w:val="clear" w:color="auto" w:fill="D9E2F3"/>
            <w:vAlign w:val="center"/>
          </w:tcPr>
          <w:p w14:paraId="4ECC660D" w14:textId="77777777" w:rsidR="007739F0" w:rsidRPr="007739F0" w:rsidRDefault="007739F0" w:rsidP="007739F0">
            <w:pPr>
              <w:spacing w:after="0" w:line="240" w:lineRule="auto"/>
              <w:jc w:val="center"/>
              <w:rPr>
                <w:rFonts w:ascii="Trebuchet MS" w:eastAsia="Calibri" w:hAnsi="Trebuchet MS" w:cs="Arial"/>
                <w:sz w:val="22"/>
                <w:szCs w:val="22"/>
              </w:rPr>
            </w:pPr>
          </w:p>
        </w:tc>
        <w:tc>
          <w:tcPr>
            <w:tcW w:w="698" w:type="pct"/>
            <w:shd w:val="clear" w:color="auto" w:fill="D9E2F3"/>
            <w:vAlign w:val="center"/>
          </w:tcPr>
          <w:p w14:paraId="1273F0D2" w14:textId="77777777" w:rsidR="007739F0" w:rsidRPr="007739F0" w:rsidRDefault="007739F0" w:rsidP="007739F0">
            <w:pPr>
              <w:spacing w:after="0" w:line="240" w:lineRule="auto"/>
              <w:jc w:val="center"/>
              <w:rPr>
                <w:rFonts w:ascii="Trebuchet MS" w:eastAsia="Calibri" w:hAnsi="Trebuchet MS" w:cs="Arial"/>
                <w:b/>
                <w:sz w:val="22"/>
                <w:szCs w:val="22"/>
              </w:rPr>
            </w:pPr>
            <w:r w:rsidRPr="007739F0">
              <w:rPr>
                <w:rFonts w:ascii="Trebuchet MS" w:eastAsia="Calibri" w:hAnsi="Trebuchet MS" w:cs="Arial"/>
                <w:b/>
                <w:bCs/>
                <w:sz w:val="22"/>
                <w:szCs w:val="22"/>
              </w:rPr>
              <w:t>Dokumento pavadinimas</w:t>
            </w:r>
          </w:p>
        </w:tc>
        <w:tc>
          <w:tcPr>
            <w:tcW w:w="768" w:type="pct"/>
            <w:shd w:val="clear" w:color="auto" w:fill="D9E2F3"/>
            <w:vAlign w:val="center"/>
          </w:tcPr>
          <w:p w14:paraId="04EA5194" w14:textId="77777777" w:rsidR="007739F0" w:rsidRPr="007739F0" w:rsidRDefault="007739F0" w:rsidP="007739F0">
            <w:pPr>
              <w:spacing w:after="0" w:line="240" w:lineRule="auto"/>
              <w:jc w:val="center"/>
              <w:rPr>
                <w:rFonts w:ascii="Trebuchet MS" w:eastAsia="Calibri" w:hAnsi="Trebuchet MS" w:cs="Arial"/>
                <w:b/>
                <w:sz w:val="22"/>
                <w:szCs w:val="22"/>
              </w:rPr>
            </w:pPr>
            <w:r w:rsidRPr="007739F0">
              <w:rPr>
                <w:rFonts w:ascii="Trebuchet MS" w:eastAsia="Calibri" w:hAnsi="Trebuchet MS" w:cs="Arial"/>
                <w:b/>
                <w:bCs/>
                <w:sz w:val="22"/>
                <w:szCs w:val="22"/>
              </w:rPr>
              <w:t>Dokumento lapo numeris</w:t>
            </w:r>
          </w:p>
        </w:tc>
      </w:tr>
      <w:tr w:rsidR="007739F0" w:rsidRPr="007739F0" w14:paraId="74A5C62F" w14:textId="77777777" w:rsidTr="00D61F6F">
        <w:tc>
          <w:tcPr>
            <w:tcW w:w="319" w:type="pct"/>
            <w:tcBorders>
              <w:left w:val="single" w:sz="4" w:space="0" w:color="000000"/>
            </w:tcBorders>
            <w:vAlign w:val="center"/>
          </w:tcPr>
          <w:p w14:paraId="6D6A0CA2" w14:textId="77777777" w:rsidR="007739F0" w:rsidRPr="007739F0" w:rsidRDefault="007739F0" w:rsidP="007739F0">
            <w:pPr>
              <w:spacing w:after="0" w:line="240" w:lineRule="auto"/>
              <w:jc w:val="center"/>
              <w:rPr>
                <w:rFonts w:ascii="Trebuchet MS" w:eastAsia="Calibri" w:hAnsi="Trebuchet MS" w:cs="Arial"/>
                <w:sz w:val="22"/>
                <w:szCs w:val="22"/>
              </w:rPr>
            </w:pPr>
            <w:r w:rsidRPr="007739F0">
              <w:rPr>
                <w:rFonts w:ascii="Trebuchet MS" w:eastAsia="Calibri" w:hAnsi="Trebuchet MS" w:cs="Times New Roman"/>
                <w:sz w:val="22"/>
                <w:szCs w:val="22"/>
              </w:rPr>
              <w:lastRenderedPageBreak/>
              <w:t>1.</w:t>
            </w:r>
          </w:p>
        </w:tc>
        <w:tc>
          <w:tcPr>
            <w:tcW w:w="687" w:type="pct"/>
            <w:tcBorders>
              <w:left w:val="single" w:sz="4" w:space="0" w:color="000000"/>
              <w:bottom w:val="single" w:sz="4" w:space="0" w:color="000000"/>
            </w:tcBorders>
            <w:vAlign w:val="center"/>
          </w:tcPr>
          <w:p w14:paraId="18738ADB" w14:textId="77777777" w:rsidR="007739F0" w:rsidRPr="007739F0" w:rsidRDefault="007739F0" w:rsidP="007739F0">
            <w:pPr>
              <w:spacing w:after="0" w:line="240" w:lineRule="auto"/>
              <w:rPr>
                <w:rFonts w:ascii="Trebuchet MS" w:eastAsia="Calibri" w:hAnsi="Trebuchet MS" w:cs="Arial"/>
                <w:sz w:val="22"/>
                <w:szCs w:val="22"/>
              </w:rPr>
            </w:pPr>
            <w:r w:rsidRPr="007739F0">
              <w:rPr>
                <w:rFonts w:ascii="Trebuchet MS" w:eastAsia="Calibri" w:hAnsi="Trebuchet MS" w:cs="Times New Roman"/>
                <w:color w:val="000000"/>
                <w:sz w:val="22"/>
                <w:szCs w:val="22"/>
              </w:rPr>
              <w:t>Integruota sistema</w:t>
            </w:r>
          </w:p>
        </w:tc>
        <w:tc>
          <w:tcPr>
            <w:tcW w:w="1480" w:type="pct"/>
            <w:tcBorders>
              <w:top w:val="single" w:sz="4" w:space="0" w:color="000000"/>
              <w:left w:val="single" w:sz="4" w:space="0" w:color="000000"/>
              <w:bottom w:val="single" w:sz="4" w:space="0" w:color="000000"/>
              <w:right w:val="single" w:sz="4" w:space="0" w:color="000000"/>
            </w:tcBorders>
            <w:vAlign w:val="center"/>
          </w:tcPr>
          <w:p w14:paraId="23A2AB88" w14:textId="4925CD0F" w:rsidR="007739F0" w:rsidRPr="007739F0" w:rsidRDefault="007739F0" w:rsidP="007739F0">
            <w:pPr>
              <w:spacing w:after="0" w:line="240" w:lineRule="auto"/>
              <w:rPr>
                <w:rFonts w:ascii="Trebuchet MS" w:eastAsia="Calibri" w:hAnsi="Trebuchet MS" w:cs="Arial"/>
                <w:sz w:val="22"/>
                <w:szCs w:val="22"/>
              </w:rPr>
            </w:pPr>
            <w:r w:rsidRPr="007739F0">
              <w:rPr>
                <w:rFonts w:ascii="Trebuchet MS" w:eastAsia="Calibri" w:hAnsi="Trebuchet MS" w:cs="Times New Roman"/>
                <w:sz w:val="22"/>
                <w:szCs w:val="22"/>
              </w:rPr>
              <w:t>Integruota biocheminių ir imunocheminių tyrimų sistema su galimybe iš vieno mėgintuvėlio tuo pačiu metu užsakyti visų analičių, išvardintų 3.1. ir 3.</w:t>
            </w:r>
            <w:r>
              <w:rPr>
                <w:rFonts w:ascii="Trebuchet MS" w:eastAsia="Calibri" w:hAnsi="Trebuchet MS" w:cs="Times New Roman"/>
                <w:sz w:val="22"/>
                <w:szCs w:val="22"/>
              </w:rPr>
              <w:t>2.</w:t>
            </w:r>
            <w:r w:rsidRPr="007739F0">
              <w:rPr>
                <w:rFonts w:ascii="Trebuchet MS" w:eastAsia="Calibri" w:hAnsi="Trebuchet MS" w:cs="Times New Roman"/>
                <w:sz w:val="22"/>
                <w:szCs w:val="22"/>
              </w:rPr>
              <w:t xml:space="preserve"> papunkčių lentelėse, tyrimus, kurie gali būti atliekami iš tokio pačio tipo mėgintuvėlio pagal gamintojo naudojimo instrukcijose nurodytus reikalavimus.</w:t>
            </w:r>
          </w:p>
        </w:tc>
        <w:tc>
          <w:tcPr>
            <w:tcW w:w="1048" w:type="pct"/>
          </w:tcPr>
          <w:p w14:paraId="329B4E2F" w14:textId="77777777" w:rsidR="007739F0" w:rsidRPr="007739F0" w:rsidRDefault="007739F0" w:rsidP="007739F0">
            <w:pPr>
              <w:spacing w:after="0" w:line="240" w:lineRule="auto"/>
              <w:jc w:val="center"/>
              <w:rPr>
                <w:rFonts w:ascii="Trebuchet MS" w:eastAsia="Calibri" w:hAnsi="Trebuchet MS" w:cs="Arial"/>
                <w:sz w:val="22"/>
                <w:szCs w:val="22"/>
              </w:rPr>
            </w:pPr>
            <w:r w:rsidRPr="007739F0">
              <w:rPr>
                <w:rFonts w:ascii="Trebuchet MS" w:eastAsia="Calibri" w:hAnsi="Trebuchet MS" w:cs="Arial"/>
                <w:i/>
                <w:sz w:val="22"/>
                <w:szCs w:val="22"/>
              </w:rPr>
              <w:t>įrašyti</w:t>
            </w:r>
          </w:p>
        </w:tc>
        <w:tc>
          <w:tcPr>
            <w:tcW w:w="698" w:type="pct"/>
          </w:tcPr>
          <w:p w14:paraId="0B132962" w14:textId="77777777" w:rsidR="007739F0" w:rsidRPr="007739F0" w:rsidRDefault="007739F0" w:rsidP="007739F0">
            <w:pPr>
              <w:spacing w:after="0" w:line="240" w:lineRule="auto"/>
              <w:jc w:val="center"/>
              <w:rPr>
                <w:rFonts w:ascii="Trebuchet MS" w:eastAsia="Calibri" w:hAnsi="Trebuchet MS" w:cs="Arial"/>
                <w:sz w:val="22"/>
                <w:szCs w:val="22"/>
              </w:rPr>
            </w:pPr>
            <w:r w:rsidRPr="007739F0">
              <w:rPr>
                <w:rFonts w:ascii="Trebuchet MS" w:eastAsia="Calibri" w:hAnsi="Trebuchet MS" w:cs="Arial"/>
                <w:i/>
                <w:sz w:val="22"/>
                <w:szCs w:val="22"/>
              </w:rPr>
              <w:t>įrašyti</w:t>
            </w:r>
          </w:p>
        </w:tc>
        <w:tc>
          <w:tcPr>
            <w:tcW w:w="768" w:type="pct"/>
          </w:tcPr>
          <w:p w14:paraId="792752F0" w14:textId="77777777" w:rsidR="007739F0" w:rsidRPr="007739F0" w:rsidRDefault="007739F0" w:rsidP="007739F0">
            <w:pPr>
              <w:spacing w:after="0" w:line="240" w:lineRule="auto"/>
              <w:jc w:val="center"/>
              <w:rPr>
                <w:rFonts w:ascii="Trebuchet MS" w:eastAsia="Calibri" w:hAnsi="Trebuchet MS" w:cs="Arial"/>
                <w:sz w:val="22"/>
                <w:szCs w:val="22"/>
              </w:rPr>
            </w:pPr>
            <w:r w:rsidRPr="007739F0">
              <w:rPr>
                <w:rFonts w:ascii="Trebuchet MS" w:eastAsia="Calibri" w:hAnsi="Trebuchet MS" w:cs="Arial"/>
                <w:i/>
                <w:sz w:val="22"/>
                <w:szCs w:val="22"/>
              </w:rPr>
              <w:t>įrašyti</w:t>
            </w:r>
          </w:p>
        </w:tc>
      </w:tr>
      <w:tr w:rsidR="007739F0" w:rsidRPr="007739F0" w14:paraId="3DE38EA4" w14:textId="77777777" w:rsidTr="00D61F6F">
        <w:tc>
          <w:tcPr>
            <w:tcW w:w="319" w:type="pct"/>
            <w:tcBorders>
              <w:left w:val="single" w:sz="4" w:space="0" w:color="000000"/>
              <w:bottom w:val="single" w:sz="4" w:space="0" w:color="000000"/>
            </w:tcBorders>
            <w:vAlign w:val="center"/>
          </w:tcPr>
          <w:p w14:paraId="16B0E2CD" w14:textId="77777777" w:rsidR="007739F0" w:rsidRPr="007739F0" w:rsidRDefault="007739F0" w:rsidP="007739F0">
            <w:pPr>
              <w:spacing w:after="0" w:line="240" w:lineRule="auto"/>
              <w:jc w:val="center"/>
              <w:rPr>
                <w:rFonts w:ascii="Trebuchet MS" w:eastAsia="Calibri" w:hAnsi="Trebuchet MS" w:cs="Times New Roman"/>
                <w:sz w:val="22"/>
                <w:szCs w:val="22"/>
              </w:rPr>
            </w:pPr>
            <w:r w:rsidRPr="007739F0">
              <w:rPr>
                <w:rFonts w:ascii="Trebuchet MS" w:eastAsia="Calibri" w:hAnsi="Trebuchet MS" w:cs="Times New Roman"/>
                <w:color w:val="000000"/>
                <w:sz w:val="22"/>
                <w:szCs w:val="22"/>
              </w:rPr>
              <w:t>2.</w:t>
            </w:r>
          </w:p>
        </w:tc>
        <w:tc>
          <w:tcPr>
            <w:tcW w:w="687" w:type="pct"/>
            <w:tcBorders>
              <w:left w:val="single" w:sz="4" w:space="0" w:color="000000"/>
              <w:bottom w:val="single" w:sz="4" w:space="0" w:color="000000"/>
            </w:tcBorders>
            <w:vAlign w:val="center"/>
          </w:tcPr>
          <w:p w14:paraId="1AF99157" w14:textId="77777777" w:rsidR="007739F0" w:rsidRPr="007739F0" w:rsidRDefault="007739F0" w:rsidP="007739F0">
            <w:pPr>
              <w:spacing w:after="0" w:line="240" w:lineRule="auto"/>
              <w:rPr>
                <w:rFonts w:ascii="Trebuchet MS" w:eastAsia="Calibri" w:hAnsi="Trebuchet MS" w:cs="Arial"/>
                <w:sz w:val="22"/>
                <w:szCs w:val="22"/>
              </w:rPr>
            </w:pPr>
            <w:r w:rsidRPr="007739F0">
              <w:rPr>
                <w:rFonts w:ascii="Trebuchet MS" w:eastAsia="Calibri" w:hAnsi="Trebuchet MS" w:cs="Times New Roman"/>
                <w:sz w:val="22"/>
                <w:szCs w:val="22"/>
              </w:rPr>
              <w:t>Integruotos sistemos valdymas</w:t>
            </w:r>
          </w:p>
        </w:tc>
        <w:tc>
          <w:tcPr>
            <w:tcW w:w="1480" w:type="pct"/>
            <w:tcBorders>
              <w:top w:val="single" w:sz="4" w:space="0" w:color="000000"/>
              <w:left w:val="single" w:sz="4" w:space="0" w:color="000000"/>
              <w:bottom w:val="single" w:sz="4" w:space="0" w:color="000000"/>
              <w:right w:val="single" w:sz="4" w:space="0" w:color="000000"/>
            </w:tcBorders>
            <w:vAlign w:val="center"/>
          </w:tcPr>
          <w:p w14:paraId="7349794A" w14:textId="77777777" w:rsidR="007739F0" w:rsidRPr="007739F0" w:rsidRDefault="007739F0" w:rsidP="007739F0">
            <w:pPr>
              <w:spacing w:after="0" w:line="240" w:lineRule="auto"/>
              <w:rPr>
                <w:rFonts w:ascii="Trebuchet MS" w:eastAsia="Calibri" w:hAnsi="Trebuchet MS" w:cs="Arial"/>
                <w:sz w:val="22"/>
                <w:szCs w:val="22"/>
              </w:rPr>
            </w:pPr>
            <w:r w:rsidRPr="007739F0">
              <w:rPr>
                <w:rFonts w:ascii="Trebuchet MS" w:eastAsia="Calibri" w:hAnsi="Trebuchet MS" w:cs="Times New Roman"/>
                <w:sz w:val="22"/>
                <w:szCs w:val="22"/>
              </w:rPr>
              <w:t>Integruota sistema turi būti autonominis analizinis vienetas, turintis vieną įrenginį/ zoną visiems pacientų mėginiams, kalibratoriams ir kontrolėms įdėti/išimti, bei valdomas iš vieno valdymo centro (vieno kompiuterio su monitoriumi, klaviatūra, pele).</w:t>
            </w:r>
          </w:p>
        </w:tc>
        <w:tc>
          <w:tcPr>
            <w:tcW w:w="1048" w:type="pct"/>
          </w:tcPr>
          <w:p w14:paraId="64BEFF0C" w14:textId="77777777" w:rsidR="007739F0" w:rsidRPr="007739F0" w:rsidRDefault="007739F0" w:rsidP="007739F0">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c>
          <w:tcPr>
            <w:tcW w:w="698" w:type="pct"/>
          </w:tcPr>
          <w:p w14:paraId="0E4B503F" w14:textId="77777777" w:rsidR="007739F0" w:rsidRPr="007739F0" w:rsidRDefault="007739F0" w:rsidP="007739F0">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c>
          <w:tcPr>
            <w:tcW w:w="768" w:type="pct"/>
          </w:tcPr>
          <w:p w14:paraId="7A522F0A" w14:textId="77777777" w:rsidR="007739F0" w:rsidRPr="007739F0" w:rsidRDefault="007739F0" w:rsidP="007739F0">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r>
      <w:tr w:rsidR="007739F0" w:rsidRPr="007739F0" w14:paraId="68922F6B" w14:textId="77777777" w:rsidTr="00D61F6F">
        <w:tc>
          <w:tcPr>
            <w:tcW w:w="319" w:type="pct"/>
            <w:tcBorders>
              <w:left w:val="single" w:sz="4" w:space="0" w:color="000000"/>
              <w:bottom w:val="single" w:sz="4" w:space="0" w:color="000000"/>
            </w:tcBorders>
            <w:vAlign w:val="center"/>
          </w:tcPr>
          <w:p w14:paraId="5DE3F4BB" w14:textId="77777777" w:rsidR="007739F0" w:rsidRPr="007739F0" w:rsidRDefault="007739F0" w:rsidP="007739F0">
            <w:pPr>
              <w:spacing w:after="0" w:line="240" w:lineRule="auto"/>
              <w:jc w:val="center"/>
              <w:rPr>
                <w:rFonts w:ascii="Trebuchet MS" w:eastAsia="Calibri" w:hAnsi="Trebuchet MS" w:cs="Times New Roman"/>
                <w:sz w:val="22"/>
                <w:szCs w:val="22"/>
              </w:rPr>
            </w:pPr>
            <w:r w:rsidRPr="007739F0">
              <w:rPr>
                <w:rFonts w:ascii="Trebuchet MS" w:eastAsia="Calibri" w:hAnsi="Trebuchet MS" w:cs="Times New Roman"/>
                <w:color w:val="000000"/>
                <w:sz w:val="22"/>
                <w:szCs w:val="22"/>
              </w:rPr>
              <w:t>3.</w:t>
            </w:r>
          </w:p>
        </w:tc>
        <w:tc>
          <w:tcPr>
            <w:tcW w:w="687" w:type="pct"/>
            <w:tcBorders>
              <w:left w:val="single" w:sz="4" w:space="0" w:color="000000"/>
              <w:bottom w:val="single" w:sz="4" w:space="0" w:color="000000"/>
            </w:tcBorders>
            <w:vAlign w:val="center"/>
          </w:tcPr>
          <w:p w14:paraId="0D308AE5" w14:textId="77777777" w:rsidR="007739F0" w:rsidRPr="007739F0" w:rsidRDefault="007739F0" w:rsidP="007739F0">
            <w:pPr>
              <w:spacing w:after="0" w:line="240" w:lineRule="auto"/>
              <w:rPr>
                <w:rFonts w:ascii="Trebuchet MS" w:eastAsia="Calibri" w:hAnsi="Trebuchet MS" w:cs="Arial"/>
                <w:sz w:val="22"/>
                <w:szCs w:val="22"/>
              </w:rPr>
            </w:pPr>
            <w:r w:rsidRPr="007739F0">
              <w:rPr>
                <w:rFonts w:ascii="Trebuchet MS" w:eastAsia="Calibri" w:hAnsi="Trebuchet MS" w:cs="Times New Roman"/>
                <w:color w:val="000000"/>
                <w:sz w:val="22"/>
                <w:szCs w:val="22"/>
              </w:rPr>
              <w:t>Atliekami tyrimai</w:t>
            </w:r>
          </w:p>
        </w:tc>
        <w:tc>
          <w:tcPr>
            <w:tcW w:w="1480" w:type="pct"/>
            <w:tcBorders>
              <w:top w:val="single" w:sz="4" w:space="0" w:color="000000"/>
              <w:left w:val="single" w:sz="4" w:space="0" w:color="000000"/>
              <w:bottom w:val="single" w:sz="4" w:space="0" w:color="000000"/>
              <w:right w:val="single" w:sz="4" w:space="0" w:color="000000"/>
            </w:tcBorders>
            <w:vAlign w:val="center"/>
          </w:tcPr>
          <w:p w14:paraId="1A4D2851" w14:textId="79208C20" w:rsidR="007739F0" w:rsidRPr="007739F0" w:rsidRDefault="007739F0" w:rsidP="007739F0">
            <w:pPr>
              <w:spacing w:after="0" w:line="240" w:lineRule="auto"/>
              <w:rPr>
                <w:rFonts w:ascii="Trebuchet MS" w:eastAsia="Calibri" w:hAnsi="Trebuchet MS" w:cs="Arial"/>
                <w:sz w:val="22"/>
                <w:szCs w:val="22"/>
              </w:rPr>
            </w:pPr>
            <w:r w:rsidRPr="007739F0">
              <w:rPr>
                <w:rFonts w:ascii="Trebuchet MS" w:eastAsia="Calibri" w:hAnsi="Trebuchet MS" w:cs="Times New Roman"/>
                <w:sz w:val="22"/>
                <w:szCs w:val="22"/>
              </w:rPr>
              <w:t>Sistema turi būti techniškai pajėgi atlikti visas 3.1. ir 3.</w:t>
            </w:r>
            <w:r>
              <w:rPr>
                <w:rFonts w:ascii="Trebuchet MS" w:eastAsia="Calibri" w:hAnsi="Trebuchet MS" w:cs="Times New Roman"/>
                <w:sz w:val="22"/>
                <w:szCs w:val="22"/>
              </w:rPr>
              <w:t>2.</w:t>
            </w:r>
            <w:r w:rsidRPr="007739F0">
              <w:rPr>
                <w:rFonts w:ascii="Trebuchet MS" w:eastAsia="Calibri" w:hAnsi="Trebuchet MS" w:cs="Times New Roman"/>
                <w:sz w:val="22"/>
                <w:szCs w:val="22"/>
              </w:rPr>
              <w:t xml:space="preserve"> papunkčių lentelėse išvardintas analites</w:t>
            </w:r>
            <w:r w:rsidRPr="007739F0">
              <w:rPr>
                <w:rFonts w:ascii="Trebuchet MS" w:eastAsia="Calibri" w:hAnsi="Trebuchet MS" w:cs="Times New Roman"/>
                <w:color w:val="000000"/>
                <w:sz w:val="22"/>
                <w:szCs w:val="22"/>
              </w:rPr>
              <w:t>.</w:t>
            </w:r>
          </w:p>
        </w:tc>
        <w:tc>
          <w:tcPr>
            <w:tcW w:w="1048" w:type="pct"/>
          </w:tcPr>
          <w:p w14:paraId="1D107CF3" w14:textId="77777777" w:rsidR="007739F0" w:rsidRPr="007739F0" w:rsidRDefault="007739F0" w:rsidP="007739F0">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c>
          <w:tcPr>
            <w:tcW w:w="698" w:type="pct"/>
          </w:tcPr>
          <w:p w14:paraId="1C9641BC" w14:textId="77777777" w:rsidR="007739F0" w:rsidRPr="007739F0" w:rsidRDefault="007739F0" w:rsidP="007739F0">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c>
          <w:tcPr>
            <w:tcW w:w="768" w:type="pct"/>
          </w:tcPr>
          <w:p w14:paraId="4B647967" w14:textId="77777777" w:rsidR="007739F0" w:rsidRPr="007739F0" w:rsidRDefault="007739F0" w:rsidP="007739F0">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r>
      <w:tr w:rsidR="007739F0" w:rsidRPr="007739F0" w14:paraId="224C51F0" w14:textId="77777777" w:rsidTr="00D61F6F">
        <w:tc>
          <w:tcPr>
            <w:tcW w:w="319" w:type="pct"/>
            <w:tcBorders>
              <w:left w:val="single" w:sz="4" w:space="0" w:color="000000"/>
              <w:bottom w:val="single" w:sz="4" w:space="0" w:color="000000"/>
            </w:tcBorders>
            <w:vAlign w:val="center"/>
          </w:tcPr>
          <w:p w14:paraId="4B321541" w14:textId="77777777" w:rsidR="007739F0" w:rsidRPr="007739F0" w:rsidRDefault="007739F0" w:rsidP="007739F0">
            <w:pPr>
              <w:spacing w:after="0" w:line="240" w:lineRule="auto"/>
              <w:jc w:val="center"/>
              <w:rPr>
                <w:rFonts w:ascii="Trebuchet MS" w:eastAsia="Calibri" w:hAnsi="Trebuchet MS" w:cs="Times New Roman"/>
                <w:sz w:val="22"/>
                <w:szCs w:val="22"/>
              </w:rPr>
            </w:pPr>
            <w:r w:rsidRPr="007739F0">
              <w:rPr>
                <w:rFonts w:ascii="Trebuchet MS" w:eastAsia="Calibri" w:hAnsi="Trebuchet MS" w:cs="Times New Roman"/>
                <w:color w:val="000000"/>
                <w:sz w:val="22"/>
                <w:szCs w:val="22"/>
              </w:rPr>
              <w:t>4.</w:t>
            </w:r>
          </w:p>
        </w:tc>
        <w:tc>
          <w:tcPr>
            <w:tcW w:w="687" w:type="pct"/>
            <w:tcBorders>
              <w:left w:val="single" w:sz="4" w:space="0" w:color="000000"/>
              <w:bottom w:val="single" w:sz="4" w:space="0" w:color="000000"/>
            </w:tcBorders>
            <w:vAlign w:val="center"/>
          </w:tcPr>
          <w:p w14:paraId="5B664257" w14:textId="77777777" w:rsidR="007739F0" w:rsidRPr="007739F0" w:rsidRDefault="007739F0" w:rsidP="007739F0">
            <w:pPr>
              <w:spacing w:after="0" w:line="240" w:lineRule="auto"/>
              <w:rPr>
                <w:rFonts w:ascii="Trebuchet MS" w:eastAsia="Calibri" w:hAnsi="Trebuchet MS" w:cs="Arial"/>
                <w:sz w:val="22"/>
                <w:szCs w:val="22"/>
              </w:rPr>
            </w:pPr>
            <w:r w:rsidRPr="007739F0">
              <w:rPr>
                <w:rFonts w:ascii="Trebuchet MS" w:eastAsia="Calibri" w:hAnsi="Trebuchet MS" w:cs="Times New Roman"/>
                <w:color w:val="000000"/>
                <w:sz w:val="22"/>
                <w:szCs w:val="22"/>
              </w:rPr>
              <w:t>Našumas</w:t>
            </w:r>
          </w:p>
        </w:tc>
        <w:tc>
          <w:tcPr>
            <w:tcW w:w="1480" w:type="pct"/>
            <w:tcBorders>
              <w:top w:val="single" w:sz="4" w:space="0" w:color="000000"/>
              <w:left w:val="single" w:sz="4" w:space="0" w:color="000000"/>
              <w:bottom w:val="single" w:sz="4" w:space="0" w:color="000000"/>
              <w:right w:val="single" w:sz="4" w:space="0" w:color="000000"/>
            </w:tcBorders>
            <w:vAlign w:val="center"/>
          </w:tcPr>
          <w:p w14:paraId="7D0BFABD" w14:textId="77777777" w:rsidR="007739F0" w:rsidRPr="007739F0" w:rsidRDefault="007739F0" w:rsidP="007739F0">
            <w:pPr>
              <w:spacing w:after="0" w:line="240" w:lineRule="auto"/>
              <w:rPr>
                <w:rFonts w:ascii="Trebuchet MS" w:eastAsia="Calibri" w:hAnsi="Trebuchet MS" w:cs="Arial"/>
                <w:sz w:val="22"/>
                <w:szCs w:val="22"/>
              </w:rPr>
            </w:pPr>
            <w:r w:rsidRPr="007739F0">
              <w:rPr>
                <w:rFonts w:ascii="Trebuchet MS" w:eastAsia="Calibri" w:hAnsi="Trebuchet MS" w:cs="Times New Roman"/>
                <w:sz w:val="22"/>
                <w:szCs w:val="22"/>
              </w:rPr>
              <w:t>Sistemos našumas ne mažiau 100 imunocheminių tyrimų ir ne mažiau 400 biocheminių tyrimų, įskaitant kalio, natrio, chloro tyrimus, atliekamus jonams selektyvių elektrodų (ISE) technologija, per valandą.</w:t>
            </w:r>
          </w:p>
        </w:tc>
        <w:tc>
          <w:tcPr>
            <w:tcW w:w="1048" w:type="pct"/>
          </w:tcPr>
          <w:p w14:paraId="4F9F1D85" w14:textId="77777777" w:rsidR="007739F0" w:rsidRPr="007739F0" w:rsidRDefault="007739F0" w:rsidP="007739F0">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c>
          <w:tcPr>
            <w:tcW w:w="698" w:type="pct"/>
          </w:tcPr>
          <w:p w14:paraId="263C50B5" w14:textId="77777777" w:rsidR="007739F0" w:rsidRPr="007739F0" w:rsidRDefault="007739F0" w:rsidP="007739F0">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c>
          <w:tcPr>
            <w:tcW w:w="768" w:type="pct"/>
          </w:tcPr>
          <w:p w14:paraId="72F0FDFA" w14:textId="77777777" w:rsidR="007739F0" w:rsidRPr="007739F0" w:rsidRDefault="007739F0" w:rsidP="007739F0">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r>
      <w:tr w:rsidR="007739F0" w:rsidRPr="007739F0" w14:paraId="13B3FAB7" w14:textId="77777777" w:rsidTr="00D61F6F">
        <w:tc>
          <w:tcPr>
            <w:tcW w:w="319" w:type="pct"/>
            <w:tcBorders>
              <w:left w:val="single" w:sz="4" w:space="0" w:color="000000"/>
              <w:bottom w:val="single" w:sz="4" w:space="0" w:color="000000"/>
            </w:tcBorders>
            <w:vAlign w:val="center"/>
          </w:tcPr>
          <w:p w14:paraId="64F0303D" w14:textId="77777777" w:rsidR="007739F0" w:rsidRPr="007739F0" w:rsidRDefault="007739F0" w:rsidP="007739F0">
            <w:pPr>
              <w:spacing w:after="0" w:line="240" w:lineRule="auto"/>
              <w:jc w:val="center"/>
              <w:rPr>
                <w:rFonts w:ascii="Trebuchet MS" w:eastAsia="Calibri" w:hAnsi="Trebuchet MS" w:cs="Times New Roman"/>
                <w:sz w:val="22"/>
                <w:szCs w:val="22"/>
              </w:rPr>
            </w:pPr>
            <w:r w:rsidRPr="007739F0">
              <w:rPr>
                <w:rFonts w:ascii="Trebuchet MS" w:eastAsia="Calibri" w:hAnsi="Trebuchet MS" w:cs="Times New Roman"/>
                <w:color w:val="000000"/>
                <w:sz w:val="22"/>
                <w:szCs w:val="22"/>
              </w:rPr>
              <w:t>5.</w:t>
            </w:r>
          </w:p>
        </w:tc>
        <w:tc>
          <w:tcPr>
            <w:tcW w:w="687" w:type="pct"/>
            <w:tcBorders>
              <w:left w:val="single" w:sz="4" w:space="0" w:color="000000"/>
              <w:bottom w:val="single" w:sz="4" w:space="0" w:color="000000"/>
            </w:tcBorders>
            <w:vAlign w:val="center"/>
          </w:tcPr>
          <w:p w14:paraId="6D777C02" w14:textId="77777777" w:rsidR="007739F0" w:rsidRPr="007739F0" w:rsidRDefault="007739F0" w:rsidP="007739F0">
            <w:pPr>
              <w:spacing w:after="0" w:line="240" w:lineRule="auto"/>
              <w:rPr>
                <w:rFonts w:ascii="Trebuchet MS" w:eastAsia="Calibri" w:hAnsi="Trebuchet MS" w:cs="Arial"/>
                <w:sz w:val="22"/>
                <w:szCs w:val="22"/>
              </w:rPr>
            </w:pPr>
            <w:r w:rsidRPr="007739F0">
              <w:rPr>
                <w:rFonts w:ascii="Trebuchet MS" w:eastAsia="Calibri" w:hAnsi="Trebuchet MS" w:cs="Times New Roman"/>
                <w:color w:val="000000"/>
                <w:sz w:val="22"/>
                <w:szCs w:val="22"/>
              </w:rPr>
              <w:t>Tyrimų režimai</w:t>
            </w:r>
          </w:p>
        </w:tc>
        <w:tc>
          <w:tcPr>
            <w:tcW w:w="1480" w:type="pct"/>
            <w:tcBorders>
              <w:top w:val="single" w:sz="4" w:space="0" w:color="000000"/>
              <w:left w:val="single" w:sz="4" w:space="0" w:color="000000"/>
              <w:bottom w:val="single" w:sz="4" w:space="0" w:color="000000"/>
              <w:right w:val="single" w:sz="4" w:space="0" w:color="000000"/>
            </w:tcBorders>
            <w:vAlign w:val="center"/>
          </w:tcPr>
          <w:p w14:paraId="1BDD4F7E" w14:textId="77777777" w:rsidR="007739F0" w:rsidRPr="007739F0" w:rsidRDefault="007739F0" w:rsidP="007739F0">
            <w:pPr>
              <w:spacing w:after="0" w:line="240" w:lineRule="auto"/>
              <w:rPr>
                <w:rFonts w:ascii="Trebuchet MS" w:eastAsia="Calibri" w:hAnsi="Trebuchet MS" w:cs="Arial"/>
                <w:sz w:val="22"/>
                <w:szCs w:val="22"/>
              </w:rPr>
            </w:pPr>
            <w:r w:rsidRPr="007739F0">
              <w:rPr>
                <w:rFonts w:ascii="Trebuchet MS" w:eastAsia="Calibri" w:hAnsi="Trebuchet MS" w:cs="Times New Roman"/>
                <w:color w:val="000000"/>
                <w:sz w:val="22"/>
                <w:szCs w:val="22"/>
              </w:rPr>
              <w:t>Serijos, atsitiktinio pasirinkimo, skubūs. Galimybė pasirinkti mėginių ištyrimo eiliškumą.</w:t>
            </w:r>
          </w:p>
        </w:tc>
        <w:tc>
          <w:tcPr>
            <w:tcW w:w="1048" w:type="pct"/>
          </w:tcPr>
          <w:p w14:paraId="143F4481" w14:textId="77777777" w:rsidR="007739F0" w:rsidRPr="007739F0" w:rsidRDefault="007739F0" w:rsidP="007739F0">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c>
          <w:tcPr>
            <w:tcW w:w="698" w:type="pct"/>
          </w:tcPr>
          <w:p w14:paraId="5A33D763" w14:textId="77777777" w:rsidR="007739F0" w:rsidRPr="007739F0" w:rsidRDefault="007739F0" w:rsidP="007739F0">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c>
          <w:tcPr>
            <w:tcW w:w="768" w:type="pct"/>
          </w:tcPr>
          <w:p w14:paraId="11DAD898" w14:textId="77777777" w:rsidR="007739F0" w:rsidRPr="007739F0" w:rsidRDefault="007739F0" w:rsidP="007739F0">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r>
      <w:tr w:rsidR="007739F0" w:rsidRPr="007739F0" w14:paraId="3A254AC8" w14:textId="77777777" w:rsidTr="00D61F6F">
        <w:tc>
          <w:tcPr>
            <w:tcW w:w="319" w:type="pct"/>
            <w:tcBorders>
              <w:left w:val="single" w:sz="4" w:space="0" w:color="000000"/>
              <w:bottom w:val="single" w:sz="4" w:space="0" w:color="000000"/>
            </w:tcBorders>
            <w:vAlign w:val="center"/>
          </w:tcPr>
          <w:p w14:paraId="7AA5FA7F" w14:textId="77777777" w:rsidR="007739F0" w:rsidRPr="007739F0" w:rsidRDefault="007739F0" w:rsidP="007739F0">
            <w:pPr>
              <w:spacing w:after="0" w:line="240" w:lineRule="auto"/>
              <w:jc w:val="center"/>
              <w:rPr>
                <w:rFonts w:ascii="Trebuchet MS" w:eastAsia="Calibri" w:hAnsi="Trebuchet MS" w:cs="Times New Roman"/>
                <w:sz w:val="22"/>
                <w:szCs w:val="22"/>
              </w:rPr>
            </w:pPr>
            <w:r w:rsidRPr="007739F0">
              <w:rPr>
                <w:rFonts w:ascii="Trebuchet MS" w:eastAsia="Calibri" w:hAnsi="Trebuchet MS" w:cs="Times New Roman"/>
                <w:color w:val="000000"/>
                <w:sz w:val="22"/>
                <w:szCs w:val="22"/>
              </w:rPr>
              <w:t>6.</w:t>
            </w:r>
          </w:p>
        </w:tc>
        <w:tc>
          <w:tcPr>
            <w:tcW w:w="687" w:type="pct"/>
            <w:tcBorders>
              <w:left w:val="single" w:sz="4" w:space="0" w:color="000000"/>
              <w:bottom w:val="single" w:sz="4" w:space="0" w:color="000000"/>
            </w:tcBorders>
            <w:vAlign w:val="center"/>
          </w:tcPr>
          <w:p w14:paraId="4C87C6EF" w14:textId="77777777" w:rsidR="007739F0" w:rsidRPr="007739F0" w:rsidRDefault="007739F0" w:rsidP="007739F0">
            <w:pPr>
              <w:spacing w:after="0" w:line="240" w:lineRule="auto"/>
              <w:rPr>
                <w:rFonts w:ascii="Trebuchet MS" w:eastAsia="Calibri" w:hAnsi="Trebuchet MS" w:cs="Arial"/>
                <w:sz w:val="22"/>
                <w:szCs w:val="22"/>
              </w:rPr>
            </w:pPr>
            <w:r w:rsidRPr="007739F0">
              <w:rPr>
                <w:rFonts w:ascii="Trebuchet MS" w:eastAsia="Calibri" w:hAnsi="Trebuchet MS" w:cs="Times New Roman"/>
                <w:color w:val="000000"/>
                <w:sz w:val="22"/>
                <w:szCs w:val="22"/>
              </w:rPr>
              <w:t>Mėginio kokybės patikrinimas</w:t>
            </w:r>
          </w:p>
        </w:tc>
        <w:tc>
          <w:tcPr>
            <w:tcW w:w="1480" w:type="pct"/>
            <w:tcBorders>
              <w:top w:val="single" w:sz="4" w:space="0" w:color="000000"/>
              <w:left w:val="single" w:sz="4" w:space="0" w:color="000000"/>
              <w:bottom w:val="single" w:sz="4" w:space="0" w:color="000000"/>
              <w:right w:val="single" w:sz="4" w:space="0" w:color="000000"/>
            </w:tcBorders>
          </w:tcPr>
          <w:p w14:paraId="0FE78EC7" w14:textId="77777777" w:rsidR="007739F0" w:rsidRPr="007739F0" w:rsidRDefault="007739F0" w:rsidP="007739F0">
            <w:pPr>
              <w:spacing w:after="0" w:line="240" w:lineRule="auto"/>
              <w:rPr>
                <w:rFonts w:ascii="Trebuchet MS" w:eastAsia="Calibri" w:hAnsi="Trebuchet MS" w:cs="Arial"/>
                <w:sz w:val="22"/>
                <w:szCs w:val="22"/>
              </w:rPr>
            </w:pPr>
            <w:r w:rsidRPr="007739F0">
              <w:rPr>
                <w:rFonts w:ascii="Trebuchet MS" w:eastAsia="Calibri" w:hAnsi="Trebuchet MS" w:cs="Calibri"/>
                <w:color w:val="000000"/>
                <w:sz w:val="22"/>
                <w:szCs w:val="22"/>
                <w:lang w:eastAsia="en-GB"/>
              </w:rPr>
              <w:t>Turi būti krešulio, burbulų, nepakankamo mėginio tūrio aptikimo sistema ir turi būti mėginio hemolizės, ikterijos ir lipemijos kokybinio ir pusiau kiekybinio įvertinimo galimybė fotometriniams tyrimams.</w:t>
            </w:r>
          </w:p>
        </w:tc>
        <w:tc>
          <w:tcPr>
            <w:tcW w:w="1048" w:type="pct"/>
          </w:tcPr>
          <w:p w14:paraId="415D1480" w14:textId="77777777" w:rsidR="007739F0" w:rsidRPr="007739F0" w:rsidRDefault="007739F0" w:rsidP="007739F0">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c>
          <w:tcPr>
            <w:tcW w:w="698" w:type="pct"/>
          </w:tcPr>
          <w:p w14:paraId="2AE852C9" w14:textId="77777777" w:rsidR="007739F0" w:rsidRPr="007739F0" w:rsidRDefault="007739F0" w:rsidP="007739F0">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c>
          <w:tcPr>
            <w:tcW w:w="768" w:type="pct"/>
          </w:tcPr>
          <w:p w14:paraId="2DBCAC28" w14:textId="77777777" w:rsidR="007739F0" w:rsidRPr="007739F0" w:rsidRDefault="007739F0" w:rsidP="007739F0">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r>
      <w:tr w:rsidR="007739F0" w:rsidRPr="007739F0" w14:paraId="70FC3DCD" w14:textId="77777777" w:rsidTr="00D61F6F">
        <w:tc>
          <w:tcPr>
            <w:tcW w:w="319" w:type="pct"/>
            <w:tcBorders>
              <w:left w:val="single" w:sz="4" w:space="0" w:color="000000"/>
              <w:bottom w:val="single" w:sz="4" w:space="0" w:color="000000"/>
            </w:tcBorders>
            <w:vAlign w:val="center"/>
          </w:tcPr>
          <w:p w14:paraId="43B2A2BD" w14:textId="77777777" w:rsidR="007739F0" w:rsidRPr="007739F0" w:rsidRDefault="007739F0" w:rsidP="007739F0">
            <w:pPr>
              <w:spacing w:after="0" w:line="240" w:lineRule="auto"/>
              <w:jc w:val="center"/>
              <w:rPr>
                <w:rFonts w:ascii="Trebuchet MS" w:eastAsia="Calibri" w:hAnsi="Trebuchet MS" w:cs="Times New Roman"/>
                <w:sz w:val="22"/>
                <w:szCs w:val="22"/>
              </w:rPr>
            </w:pPr>
            <w:r w:rsidRPr="007739F0">
              <w:rPr>
                <w:rFonts w:ascii="Trebuchet MS" w:eastAsia="Calibri" w:hAnsi="Trebuchet MS" w:cs="Times New Roman"/>
                <w:color w:val="000000"/>
                <w:sz w:val="22"/>
                <w:szCs w:val="22"/>
              </w:rPr>
              <w:t>7.</w:t>
            </w:r>
          </w:p>
        </w:tc>
        <w:tc>
          <w:tcPr>
            <w:tcW w:w="687" w:type="pct"/>
            <w:tcBorders>
              <w:left w:val="single" w:sz="4" w:space="0" w:color="000000"/>
              <w:bottom w:val="single" w:sz="4" w:space="0" w:color="000000"/>
            </w:tcBorders>
            <w:vAlign w:val="center"/>
          </w:tcPr>
          <w:p w14:paraId="3719FC76" w14:textId="77777777" w:rsidR="007739F0" w:rsidRPr="007739F0" w:rsidRDefault="007739F0" w:rsidP="007739F0">
            <w:pPr>
              <w:spacing w:after="0" w:line="240" w:lineRule="auto"/>
              <w:rPr>
                <w:rFonts w:ascii="Trebuchet MS" w:eastAsia="Calibri" w:hAnsi="Trebuchet MS" w:cs="Arial"/>
                <w:sz w:val="22"/>
                <w:szCs w:val="22"/>
              </w:rPr>
            </w:pPr>
            <w:r w:rsidRPr="007739F0">
              <w:rPr>
                <w:rFonts w:ascii="Trebuchet MS" w:eastAsia="Calibri" w:hAnsi="Trebuchet MS" w:cs="Times New Roman"/>
                <w:color w:val="000000"/>
                <w:sz w:val="22"/>
                <w:szCs w:val="22"/>
              </w:rPr>
              <w:t>Mėgintuvėlių tipai</w:t>
            </w:r>
          </w:p>
        </w:tc>
        <w:tc>
          <w:tcPr>
            <w:tcW w:w="1480" w:type="pct"/>
            <w:tcBorders>
              <w:top w:val="single" w:sz="4" w:space="0" w:color="000000"/>
              <w:left w:val="single" w:sz="4" w:space="0" w:color="000000"/>
              <w:bottom w:val="single" w:sz="4" w:space="0" w:color="000000"/>
              <w:right w:val="single" w:sz="4" w:space="0" w:color="000000"/>
            </w:tcBorders>
            <w:vAlign w:val="center"/>
          </w:tcPr>
          <w:p w14:paraId="7AF6FF80" w14:textId="77777777" w:rsidR="007739F0" w:rsidRPr="007739F0" w:rsidRDefault="007739F0" w:rsidP="007739F0">
            <w:pPr>
              <w:spacing w:after="0" w:line="240" w:lineRule="auto"/>
              <w:rPr>
                <w:rFonts w:ascii="Trebuchet MS" w:eastAsia="Calibri" w:hAnsi="Trebuchet MS" w:cs="Arial"/>
                <w:sz w:val="22"/>
                <w:szCs w:val="22"/>
              </w:rPr>
            </w:pPr>
            <w:r w:rsidRPr="007739F0">
              <w:rPr>
                <w:rFonts w:ascii="Trebuchet MS" w:eastAsia="Calibri" w:hAnsi="Trebuchet MS" w:cs="Times New Roman"/>
                <w:color w:val="000000"/>
                <w:sz w:val="22"/>
                <w:szCs w:val="22"/>
              </w:rPr>
              <w:t>Turi tikti pirminiai mėgintuvėliai, antriniai mėgintuvėliai, skirti mažam mėginio tūriui. Galimybė į vieną stovelį dėti skirtingo dydžio mėgintuvėlius.</w:t>
            </w:r>
            <w:r w:rsidRPr="007739F0">
              <w:rPr>
                <w:rFonts w:ascii="Trebuchet MS" w:eastAsia="Calibri" w:hAnsi="Trebuchet MS" w:cs="Times New Roman"/>
                <w:color w:val="000000"/>
                <w:sz w:val="22"/>
                <w:szCs w:val="22"/>
                <w:lang w:eastAsia="en-GB"/>
              </w:rPr>
              <w:t xml:space="preserve"> </w:t>
            </w:r>
          </w:p>
        </w:tc>
        <w:tc>
          <w:tcPr>
            <w:tcW w:w="1048" w:type="pct"/>
          </w:tcPr>
          <w:p w14:paraId="70B4BA06" w14:textId="77777777" w:rsidR="007739F0" w:rsidRPr="007739F0" w:rsidRDefault="007739F0" w:rsidP="007739F0">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c>
          <w:tcPr>
            <w:tcW w:w="698" w:type="pct"/>
          </w:tcPr>
          <w:p w14:paraId="60516101" w14:textId="77777777" w:rsidR="007739F0" w:rsidRPr="007739F0" w:rsidRDefault="007739F0" w:rsidP="007739F0">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c>
          <w:tcPr>
            <w:tcW w:w="768" w:type="pct"/>
          </w:tcPr>
          <w:p w14:paraId="2D0341B3" w14:textId="77777777" w:rsidR="007739F0" w:rsidRPr="007739F0" w:rsidRDefault="007739F0" w:rsidP="007739F0">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r>
      <w:tr w:rsidR="007739F0" w:rsidRPr="007739F0" w14:paraId="09F840E8" w14:textId="77777777" w:rsidTr="00D61F6F">
        <w:tc>
          <w:tcPr>
            <w:tcW w:w="319" w:type="pct"/>
            <w:tcBorders>
              <w:top w:val="single" w:sz="4" w:space="0" w:color="000000"/>
              <w:left w:val="single" w:sz="4" w:space="0" w:color="000000"/>
              <w:bottom w:val="single" w:sz="4" w:space="0" w:color="000000"/>
            </w:tcBorders>
            <w:vAlign w:val="center"/>
          </w:tcPr>
          <w:p w14:paraId="17DBD025" w14:textId="77777777" w:rsidR="007739F0" w:rsidRPr="007739F0" w:rsidRDefault="007739F0" w:rsidP="007739F0">
            <w:pPr>
              <w:spacing w:after="0" w:line="240" w:lineRule="auto"/>
              <w:jc w:val="center"/>
              <w:rPr>
                <w:rFonts w:ascii="Trebuchet MS" w:eastAsia="Calibri" w:hAnsi="Trebuchet MS" w:cs="Times New Roman"/>
                <w:sz w:val="22"/>
                <w:szCs w:val="22"/>
              </w:rPr>
            </w:pPr>
            <w:r w:rsidRPr="007739F0">
              <w:rPr>
                <w:rFonts w:ascii="Trebuchet MS" w:eastAsia="Calibri" w:hAnsi="Trebuchet MS" w:cs="Times New Roman"/>
                <w:color w:val="000000"/>
                <w:sz w:val="22"/>
                <w:szCs w:val="22"/>
              </w:rPr>
              <w:lastRenderedPageBreak/>
              <w:t>8.</w:t>
            </w:r>
          </w:p>
        </w:tc>
        <w:tc>
          <w:tcPr>
            <w:tcW w:w="687" w:type="pct"/>
            <w:tcBorders>
              <w:top w:val="single" w:sz="4" w:space="0" w:color="000000"/>
              <w:left w:val="single" w:sz="4" w:space="0" w:color="000000"/>
              <w:bottom w:val="single" w:sz="4" w:space="0" w:color="000000"/>
            </w:tcBorders>
            <w:vAlign w:val="center"/>
          </w:tcPr>
          <w:p w14:paraId="66CCD9DB" w14:textId="77777777" w:rsidR="007739F0" w:rsidRPr="007739F0" w:rsidRDefault="007739F0" w:rsidP="007739F0">
            <w:pPr>
              <w:spacing w:after="0" w:line="240" w:lineRule="auto"/>
              <w:rPr>
                <w:rFonts w:ascii="Trebuchet MS" w:eastAsia="Calibri" w:hAnsi="Trebuchet MS" w:cs="Arial"/>
                <w:sz w:val="22"/>
                <w:szCs w:val="22"/>
              </w:rPr>
            </w:pPr>
            <w:r w:rsidRPr="007739F0">
              <w:rPr>
                <w:rFonts w:ascii="Trebuchet MS" w:eastAsia="Calibri" w:hAnsi="Trebuchet MS" w:cs="Times New Roman"/>
                <w:sz w:val="22"/>
                <w:szCs w:val="22"/>
              </w:rPr>
              <w:t>Mėginių, reagentų rinkinių, pagalbinių priemonių įdėjimas</w:t>
            </w:r>
          </w:p>
        </w:tc>
        <w:tc>
          <w:tcPr>
            <w:tcW w:w="1480" w:type="pct"/>
            <w:tcBorders>
              <w:top w:val="single" w:sz="4" w:space="0" w:color="000000"/>
              <w:left w:val="single" w:sz="4" w:space="0" w:color="000000"/>
              <w:bottom w:val="single" w:sz="4" w:space="0" w:color="000000"/>
              <w:right w:val="single" w:sz="4" w:space="0" w:color="000000"/>
            </w:tcBorders>
            <w:vAlign w:val="center"/>
          </w:tcPr>
          <w:p w14:paraId="5BCE8C29" w14:textId="77777777" w:rsidR="007739F0" w:rsidRPr="007739F0" w:rsidRDefault="007739F0" w:rsidP="007739F0">
            <w:pPr>
              <w:spacing w:after="0" w:line="240" w:lineRule="auto"/>
              <w:rPr>
                <w:rFonts w:ascii="Trebuchet MS" w:eastAsia="Calibri" w:hAnsi="Trebuchet MS" w:cs="Arial"/>
                <w:sz w:val="22"/>
                <w:szCs w:val="22"/>
              </w:rPr>
            </w:pPr>
            <w:r w:rsidRPr="007739F0">
              <w:rPr>
                <w:rFonts w:ascii="Trebuchet MS" w:eastAsia="Times New Roman" w:hAnsi="Trebuchet MS" w:cs="Times New Roman"/>
                <w:b/>
                <w:bCs/>
                <w:sz w:val="22"/>
                <w:szCs w:val="22"/>
                <w:lang w:eastAsia="en-US"/>
              </w:rPr>
              <w:t>Turi būti nuolatinio mėginių, reagentų rinkinių, pagalbinių priemonių įdėjimo ir tuščių reagentų talpyklų išėmimo galimybė, nestabdant analizatoriaus darbo.</w:t>
            </w:r>
          </w:p>
        </w:tc>
        <w:tc>
          <w:tcPr>
            <w:tcW w:w="1048" w:type="pct"/>
          </w:tcPr>
          <w:p w14:paraId="1DE3E66D" w14:textId="77777777" w:rsidR="007739F0" w:rsidRPr="007739F0" w:rsidRDefault="007739F0" w:rsidP="007739F0">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c>
          <w:tcPr>
            <w:tcW w:w="698" w:type="pct"/>
          </w:tcPr>
          <w:p w14:paraId="4B0B9BCB" w14:textId="77777777" w:rsidR="007739F0" w:rsidRPr="007739F0" w:rsidRDefault="007739F0" w:rsidP="007739F0">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c>
          <w:tcPr>
            <w:tcW w:w="768" w:type="pct"/>
          </w:tcPr>
          <w:p w14:paraId="17649D6E" w14:textId="77777777" w:rsidR="007739F0" w:rsidRPr="007739F0" w:rsidRDefault="007739F0" w:rsidP="007739F0">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r>
      <w:tr w:rsidR="007739F0" w:rsidRPr="007739F0" w14:paraId="0EA2B2E8" w14:textId="77777777" w:rsidTr="00D61F6F">
        <w:tc>
          <w:tcPr>
            <w:tcW w:w="319" w:type="pct"/>
            <w:tcBorders>
              <w:left w:val="single" w:sz="4" w:space="0" w:color="000000"/>
              <w:bottom w:val="single" w:sz="4" w:space="0" w:color="000000"/>
            </w:tcBorders>
            <w:vAlign w:val="center"/>
          </w:tcPr>
          <w:p w14:paraId="13DEC3C0" w14:textId="77777777" w:rsidR="007739F0" w:rsidRPr="007739F0" w:rsidRDefault="007739F0" w:rsidP="007739F0">
            <w:pPr>
              <w:spacing w:after="0" w:line="240" w:lineRule="auto"/>
              <w:jc w:val="center"/>
              <w:rPr>
                <w:rFonts w:ascii="Trebuchet MS" w:eastAsia="Calibri" w:hAnsi="Trebuchet MS" w:cs="Times New Roman"/>
                <w:sz w:val="22"/>
                <w:szCs w:val="22"/>
              </w:rPr>
            </w:pPr>
            <w:r w:rsidRPr="007739F0">
              <w:rPr>
                <w:rFonts w:ascii="Trebuchet MS" w:eastAsia="Calibri" w:hAnsi="Trebuchet MS" w:cs="Times New Roman"/>
                <w:color w:val="000000"/>
                <w:sz w:val="22"/>
                <w:szCs w:val="22"/>
              </w:rPr>
              <w:t>9.</w:t>
            </w:r>
          </w:p>
        </w:tc>
        <w:tc>
          <w:tcPr>
            <w:tcW w:w="687" w:type="pct"/>
            <w:tcBorders>
              <w:left w:val="single" w:sz="4" w:space="0" w:color="000000"/>
              <w:bottom w:val="single" w:sz="4" w:space="0" w:color="000000"/>
            </w:tcBorders>
            <w:vAlign w:val="center"/>
          </w:tcPr>
          <w:p w14:paraId="64084A74" w14:textId="77777777" w:rsidR="007739F0" w:rsidRPr="007739F0" w:rsidRDefault="007739F0" w:rsidP="007739F0">
            <w:pPr>
              <w:spacing w:after="0" w:line="240" w:lineRule="auto"/>
              <w:rPr>
                <w:rFonts w:ascii="Trebuchet MS" w:eastAsia="Calibri" w:hAnsi="Trebuchet MS" w:cs="Arial"/>
                <w:sz w:val="22"/>
                <w:szCs w:val="22"/>
              </w:rPr>
            </w:pPr>
            <w:r w:rsidRPr="007739F0">
              <w:rPr>
                <w:rFonts w:ascii="Trebuchet MS" w:eastAsia="Calibri" w:hAnsi="Trebuchet MS" w:cs="Times New Roman"/>
                <w:sz w:val="22"/>
                <w:szCs w:val="22"/>
              </w:rPr>
              <w:t>Mėginių talpa sistemoje</w:t>
            </w:r>
          </w:p>
        </w:tc>
        <w:tc>
          <w:tcPr>
            <w:tcW w:w="1480" w:type="pct"/>
            <w:tcBorders>
              <w:top w:val="single" w:sz="4" w:space="0" w:color="000000"/>
              <w:left w:val="single" w:sz="4" w:space="0" w:color="000000"/>
              <w:bottom w:val="single" w:sz="4" w:space="0" w:color="000000"/>
              <w:right w:val="single" w:sz="4" w:space="0" w:color="000000"/>
            </w:tcBorders>
          </w:tcPr>
          <w:p w14:paraId="2D1D3CB4" w14:textId="77777777" w:rsidR="007739F0" w:rsidRPr="007739F0" w:rsidRDefault="007739F0" w:rsidP="007739F0">
            <w:pPr>
              <w:spacing w:after="0" w:line="240" w:lineRule="auto"/>
              <w:rPr>
                <w:rFonts w:ascii="Trebuchet MS" w:eastAsia="Calibri" w:hAnsi="Trebuchet MS" w:cs="Arial"/>
                <w:sz w:val="22"/>
                <w:szCs w:val="22"/>
              </w:rPr>
            </w:pPr>
            <w:r w:rsidRPr="007739F0">
              <w:rPr>
                <w:rFonts w:ascii="Trebuchet MS" w:eastAsia="Calibri" w:hAnsi="Trebuchet MS" w:cs="Times New Roman"/>
                <w:sz w:val="22"/>
                <w:szCs w:val="22"/>
              </w:rPr>
              <w:t>Ne mažiau 100 mėginių vienu metu.</w:t>
            </w:r>
          </w:p>
        </w:tc>
        <w:tc>
          <w:tcPr>
            <w:tcW w:w="1048" w:type="pct"/>
          </w:tcPr>
          <w:p w14:paraId="55AE82D5" w14:textId="77777777" w:rsidR="007739F0" w:rsidRPr="007739F0" w:rsidRDefault="007739F0" w:rsidP="007739F0">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c>
          <w:tcPr>
            <w:tcW w:w="698" w:type="pct"/>
          </w:tcPr>
          <w:p w14:paraId="22DDFD1F" w14:textId="77777777" w:rsidR="007739F0" w:rsidRPr="007739F0" w:rsidRDefault="007739F0" w:rsidP="007739F0">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c>
          <w:tcPr>
            <w:tcW w:w="768" w:type="pct"/>
          </w:tcPr>
          <w:p w14:paraId="39445CA3" w14:textId="77777777" w:rsidR="007739F0" w:rsidRPr="007739F0" w:rsidRDefault="007739F0" w:rsidP="007739F0">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r>
      <w:tr w:rsidR="007739F0" w:rsidRPr="007739F0" w14:paraId="6649E001" w14:textId="77777777" w:rsidTr="00D61F6F">
        <w:tc>
          <w:tcPr>
            <w:tcW w:w="319" w:type="pct"/>
            <w:tcBorders>
              <w:left w:val="single" w:sz="4" w:space="0" w:color="000000"/>
              <w:bottom w:val="single" w:sz="4" w:space="0" w:color="000000"/>
            </w:tcBorders>
            <w:vAlign w:val="center"/>
          </w:tcPr>
          <w:p w14:paraId="12B63205" w14:textId="77777777" w:rsidR="007739F0" w:rsidRPr="007739F0" w:rsidRDefault="007739F0" w:rsidP="007739F0">
            <w:pPr>
              <w:spacing w:after="0" w:line="240" w:lineRule="auto"/>
              <w:jc w:val="center"/>
              <w:rPr>
                <w:rFonts w:ascii="Trebuchet MS" w:eastAsia="Calibri" w:hAnsi="Trebuchet MS" w:cs="Times New Roman"/>
                <w:sz w:val="22"/>
                <w:szCs w:val="22"/>
              </w:rPr>
            </w:pPr>
            <w:r w:rsidRPr="007739F0">
              <w:rPr>
                <w:rFonts w:ascii="Trebuchet MS" w:eastAsia="Calibri" w:hAnsi="Trebuchet MS" w:cs="Times New Roman"/>
                <w:sz w:val="22"/>
                <w:szCs w:val="22"/>
              </w:rPr>
              <w:t>10.</w:t>
            </w:r>
          </w:p>
        </w:tc>
        <w:tc>
          <w:tcPr>
            <w:tcW w:w="687" w:type="pct"/>
            <w:tcBorders>
              <w:left w:val="single" w:sz="4" w:space="0" w:color="000000"/>
              <w:bottom w:val="single" w:sz="4" w:space="0" w:color="000000"/>
            </w:tcBorders>
            <w:vAlign w:val="center"/>
          </w:tcPr>
          <w:p w14:paraId="72A9A515" w14:textId="77777777" w:rsidR="007739F0" w:rsidRPr="007739F0" w:rsidRDefault="007739F0" w:rsidP="007739F0">
            <w:pPr>
              <w:spacing w:after="0" w:line="240" w:lineRule="auto"/>
              <w:rPr>
                <w:rFonts w:ascii="Trebuchet MS" w:eastAsia="Calibri" w:hAnsi="Trebuchet MS" w:cs="Arial"/>
                <w:sz w:val="22"/>
                <w:szCs w:val="22"/>
              </w:rPr>
            </w:pPr>
            <w:r w:rsidRPr="007739F0">
              <w:rPr>
                <w:rFonts w:ascii="Trebuchet MS" w:eastAsia="Calibri" w:hAnsi="Trebuchet MS" w:cs="Times New Roman"/>
                <w:sz w:val="22"/>
                <w:szCs w:val="22"/>
              </w:rPr>
              <w:t>Reagentų rinkinių talpa sistemoje</w:t>
            </w:r>
          </w:p>
        </w:tc>
        <w:tc>
          <w:tcPr>
            <w:tcW w:w="1480" w:type="pct"/>
            <w:tcBorders>
              <w:top w:val="single" w:sz="4" w:space="0" w:color="000000"/>
              <w:left w:val="single" w:sz="4" w:space="0" w:color="000000"/>
              <w:bottom w:val="single" w:sz="4" w:space="0" w:color="000000"/>
              <w:right w:val="single" w:sz="4" w:space="0" w:color="000000"/>
            </w:tcBorders>
          </w:tcPr>
          <w:p w14:paraId="712F0A77" w14:textId="50274C11" w:rsidR="007739F0" w:rsidRPr="007739F0" w:rsidRDefault="007739F0" w:rsidP="007739F0">
            <w:pPr>
              <w:spacing w:after="0" w:line="240" w:lineRule="auto"/>
              <w:rPr>
                <w:rFonts w:ascii="Trebuchet MS" w:eastAsia="Calibri" w:hAnsi="Trebuchet MS" w:cs="Arial"/>
                <w:sz w:val="22"/>
                <w:szCs w:val="22"/>
              </w:rPr>
            </w:pPr>
            <w:r w:rsidRPr="007739F0">
              <w:rPr>
                <w:rFonts w:ascii="Trebuchet MS" w:eastAsia="Calibri" w:hAnsi="Trebuchet MS" w:cs="Times New Roman"/>
                <w:sz w:val="22"/>
                <w:szCs w:val="22"/>
              </w:rPr>
              <w:t>Vienu metu sistema turi turėti galimybę talpinti visus reagentus, reikalingus atlikti analičių, išvardintų 3.1</w:t>
            </w:r>
            <w:r>
              <w:rPr>
                <w:rFonts w:ascii="Trebuchet MS" w:eastAsia="Calibri" w:hAnsi="Trebuchet MS" w:cs="Times New Roman"/>
                <w:sz w:val="22"/>
                <w:szCs w:val="22"/>
              </w:rPr>
              <w:t>.</w:t>
            </w:r>
            <w:r w:rsidRPr="007739F0">
              <w:rPr>
                <w:rFonts w:ascii="Trebuchet MS" w:eastAsia="Calibri" w:hAnsi="Trebuchet MS" w:cs="Times New Roman"/>
                <w:sz w:val="22"/>
                <w:szCs w:val="22"/>
              </w:rPr>
              <w:t xml:space="preserve"> ir 3.</w:t>
            </w:r>
            <w:r>
              <w:rPr>
                <w:rFonts w:ascii="Trebuchet MS" w:eastAsia="Calibri" w:hAnsi="Trebuchet MS" w:cs="Times New Roman"/>
                <w:sz w:val="22"/>
                <w:szCs w:val="22"/>
              </w:rPr>
              <w:t>2.</w:t>
            </w:r>
            <w:r w:rsidRPr="007739F0">
              <w:rPr>
                <w:rFonts w:ascii="Trebuchet MS" w:eastAsia="Calibri" w:hAnsi="Trebuchet MS" w:cs="Times New Roman"/>
                <w:sz w:val="22"/>
                <w:szCs w:val="22"/>
              </w:rPr>
              <w:t xml:space="preserve"> papunkčių lentelėse, tyrimus.</w:t>
            </w:r>
          </w:p>
        </w:tc>
        <w:tc>
          <w:tcPr>
            <w:tcW w:w="1048" w:type="pct"/>
          </w:tcPr>
          <w:p w14:paraId="34B1708A" w14:textId="77777777" w:rsidR="007739F0" w:rsidRPr="007739F0" w:rsidRDefault="007739F0" w:rsidP="007739F0">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c>
          <w:tcPr>
            <w:tcW w:w="698" w:type="pct"/>
          </w:tcPr>
          <w:p w14:paraId="16373AF9" w14:textId="77777777" w:rsidR="007739F0" w:rsidRPr="007739F0" w:rsidRDefault="007739F0" w:rsidP="007739F0">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c>
          <w:tcPr>
            <w:tcW w:w="768" w:type="pct"/>
          </w:tcPr>
          <w:p w14:paraId="5FDE17F4" w14:textId="77777777" w:rsidR="007739F0" w:rsidRPr="007739F0" w:rsidRDefault="007739F0" w:rsidP="007739F0">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r>
      <w:tr w:rsidR="007739F0" w:rsidRPr="007739F0" w14:paraId="3E1B7446" w14:textId="77777777" w:rsidTr="00D61F6F">
        <w:tc>
          <w:tcPr>
            <w:tcW w:w="319" w:type="pct"/>
            <w:tcBorders>
              <w:left w:val="single" w:sz="4" w:space="0" w:color="000000"/>
              <w:bottom w:val="single" w:sz="4" w:space="0" w:color="000000"/>
            </w:tcBorders>
            <w:vAlign w:val="center"/>
          </w:tcPr>
          <w:p w14:paraId="3B236393" w14:textId="77777777" w:rsidR="007739F0" w:rsidRPr="007739F0" w:rsidRDefault="007739F0" w:rsidP="007739F0">
            <w:pPr>
              <w:spacing w:after="0" w:line="240" w:lineRule="auto"/>
              <w:jc w:val="center"/>
              <w:rPr>
                <w:rFonts w:ascii="Trebuchet MS" w:eastAsia="Calibri" w:hAnsi="Trebuchet MS" w:cs="Times New Roman"/>
                <w:sz w:val="22"/>
                <w:szCs w:val="22"/>
              </w:rPr>
            </w:pPr>
            <w:r w:rsidRPr="007739F0">
              <w:rPr>
                <w:rFonts w:ascii="Trebuchet MS" w:eastAsia="Calibri" w:hAnsi="Trebuchet MS" w:cs="Times New Roman"/>
                <w:sz w:val="22"/>
                <w:szCs w:val="22"/>
              </w:rPr>
              <w:t>11.</w:t>
            </w:r>
          </w:p>
        </w:tc>
        <w:tc>
          <w:tcPr>
            <w:tcW w:w="687" w:type="pct"/>
            <w:tcBorders>
              <w:left w:val="single" w:sz="4" w:space="0" w:color="000000"/>
              <w:bottom w:val="single" w:sz="4" w:space="0" w:color="000000"/>
            </w:tcBorders>
            <w:vAlign w:val="center"/>
          </w:tcPr>
          <w:p w14:paraId="57AFD6BE" w14:textId="77777777" w:rsidR="007739F0" w:rsidRPr="007739F0" w:rsidRDefault="007739F0" w:rsidP="007739F0">
            <w:pPr>
              <w:spacing w:after="0" w:line="240" w:lineRule="auto"/>
              <w:rPr>
                <w:rFonts w:ascii="Trebuchet MS" w:eastAsia="Calibri" w:hAnsi="Trebuchet MS" w:cs="Arial"/>
                <w:sz w:val="22"/>
                <w:szCs w:val="22"/>
              </w:rPr>
            </w:pPr>
            <w:r w:rsidRPr="007739F0">
              <w:rPr>
                <w:rFonts w:ascii="Trebuchet MS" w:eastAsia="Calibri" w:hAnsi="Trebuchet MS" w:cs="Times New Roman"/>
                <w:sz w:val="22"/>
                <w:szCs w:val="22"/>
              </w:rPr>
              <w:t>Mėginių praskiedimas ir pakartotinis ištyrimas</w:t>
            </w:r>
          </w:p>
        </w:tc>
        <w:tc>
          <w:tcPr>
            <w:tcW w:w="1480" w:type="pct"/>
            <w:tcBorders>
              <w:top w:val="single" w:sz="4" w:space="0" w:color="000000"/>
              <w:left w:val="single" w:sz="4" w:space="0" w:color="000000"/>
              <w:bottom w:val="single" w:sz="4" w:space="0" w:color="000000"/>
              <w:right w:val="single" w:sz="4" w:space="0" w:color="000000"/>
            </w:tcBorders>
            <w:vAlign w:val="center"/>
          </w:tcPr>
          <w:p w14:paraId="0FCE16C9" w14:textId="77777777" w:rsidR="007739F0" w:rsidRPr="007739F0" w:rsidRDefault="007739F0" w:rsidP="007739F0">
            <w:pPr>
              <w:spacing w:after="0" w:line="240" w:lineRule="auto"/>
              <w:rPr>
                <w:rFonts w:ascii="Trebuchet MS" w:eastAsia="Calibri" w:hAnsi="Trebuchet MS" w:cs="Arial"/>
                <w:sz w:val="22"/>
                <w:szCs w:val="22"/>
              </w:rPr>
            </w:pPr>
            <w:r w:rsidRPr="007739F0">
              <w:rPr>
                <w:rFonts w:ascii="Trebuchet MS" w:eastAsia="Calibri" w:hAnsi="Trebuchet MS" w:cs="Calibri"/>
                <w:sz w:val="22"/>
                <w:szCs w:val="22"/>
                <w:lang w:eastAsia="en-GB"/>
              </w:rPr>
              <w:t>Turi būti mėginių automatinio praskiedimo, automatinio tyrimo pakartojimo ir susietų tyrimų (pagal pirmojo tyrimo rezultatą automatiškai atliekamų papildomų tyrimų) galimybė.</w:t>
            </w:r>
          </w:p>
        </w:tc>
        <w:tc>
          <w:tcPr>
            <w:tcW w:w="1048" w:type="pct"/>
          </w:tcPr>
          <w:p w14:paraId="704CD5BD" w14:textId="77777777" w:rsidR="007739F0" w:rsidRPr="007739F0" w:rsidRDefault="007739F0" w:rsidP="007739F0">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c>
          <w:tcPr>
            <w:tcW w:w="698" w:type="pct"/>
          </w:tcPr>
          <w:p w14:paraId="4EB0A0C1" w14:textId="77777777" w:rsidR="007739F0" w:rsidRPr="007739F0" w:rsidRDefault="007739F0" w:rsidP="007739F0">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c>
          <w:tcPr>
            <w:tcW w:w="768" w:type="pct"/>
          </w:tcPr>
          <w:p w14:paraId="6913F7EF" w14:textId="77777777" w:rsidR="007739F0" w:rsidRPr="007739F0" w:rsidRDefault="007739F0" w:rsidP="007739F0">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r>
      <w:tr w:rsidR="007739F0" w:rsidRPr="007739F0" w14:paraId="25CC0290" w14:textId="77777777" w:rsidTr="00D61F6F">
        <w:tc>
          <w:tcPr>
            <w:tcW w:w="319" w:type="pct"/>
            <w:tcBorders>
              <w:left w:val="single" w:sz="4" w:space="0" w:color="000000"/>
              <w:bottom w:val="single" w:sz="4" w:space="0" w:color="000000"/>
            </w:tcBorders>
            <w:vAlign w:val="center"/>
          </w:tcPr>
          <w:p w14:paraId="3E488336" w14:textId="77777777" w:rsidR="007739F0" w:rsidRPr="007739F0" w:rsidRDefault="007739F0" w:rsidP="007739F0">
            <w:pPr>
              <w:spacing w:after="0" w:line="240" w:lineRule="auto"/>
              <w:jc w:val="center"/>
              <w:rPr>
                <w:rFonts w:ascii="Trebuchet MS" w:eastAsia="Calibri" w:hAnsi="Trebuchet MS" w:cs="Times New Roman"/>
                <w:sz w:val="22"/>
                <w:szCs w:val="22"/>
              </w:rPr>
            </w:pPr>
            <w:r w:rsidRPr="007739F0">
              <w:rPr>
                <w:rFonts w:ascii="Trebuchet MS" w:eastAsia="Calibri" w:hAnsi="Trebuchet MS" w:cs="Times New Roman"/>
                <w:color w:val="000000"/>
                <w:sz w:val="22"/>
                <w:szCs w:val="22"/>
              </w:rPr>
              <w:t>12.</w:t>
            </w:r>
          </w:p>
        </w:tc>
        <w:tc>
          <w:tcPr>
            <w:tcW w:w="687" w:type="pct"/>
            <w:tcBorders>
              <w:left w:val="single" w:sz="4" w:space="0" w:color="000000"/>
              <w:bottom w:val="single" w:sz="4" w:space="0" w:color="000000"/>
            </w:tcBorders>
            <w:vAlign w:val="center"/>
          </w:tcPr>
          <w:p w14:paraId="7EDE8A07" w14:textId="77777777" w:rsidR="007739F0" w:rsidRPr="007739F0" w:rsidRDefault="007739F0" w:rsidP="007739F0">
            <w:pPr>
              <w:spacing w:after="0" w:line="240" w:lineRule="auto"/>
              <w:rPr>
                <w:rFonts w:ascii="Trebuchet MS" w:eastAsia="Calibri" w:hAnsi="Trebuchet MS" w:cs="Arial"/>
                <w:sz w:val="22"/>
                <w:szCs w:val="22"/>
              </w:rPr>
            </w:pPr>
            <w:r w:rsidRPr="007739F0">
              <w:rPr>
                <w:rFonts w:ascii="Trebuchet MS" w:eastAsia="Calibri" w:hAnsi="Trebuchet MS" w:cs="Times New Roman"/>
                <w:sz w:val="22"/>
                <w:szCs w:val="22"/>
              </w:rPr>
              <w:t>Reagentų ir atliekų kiekio stebėjimas</w:t>
            </w:r>
          </w:p>
        </w:tc>
        <w:tc>
          <w:tcPr>
            <w:tcW w:w="1480" w:type="pct"/>
            <w:tcBorders>
              <w:top w:val="single" w:sz="4" w:space="0" w:color="000000"/>
              <w:left w:val="single" w:sz="4" w:space="0" w:color="000000"/>
              <w:bottom w:val="single" w:sz="4" w:space="0" w:color="000000"/>
              <w:right w:val="single" w:sz="4" w:space="0" w:color="000000"/>
            </w:tcBorders>
            <w:vAlign w:val="center"/>
          </w:tcPr>
          <w:p w14:paraId="3A621F76" w14:textId="77777777" w:rsidR="007739F0" w:rsidRPr="007739F0" w:rsidRDefault="007739F0" w:rsidP="007739F0">
            <w:pPr>
              <w:spacing w:after="0" w:line="240" w:lineRule="auto"/>
              <w:rPr>
                <w:rFonts w:ascii="Trebuchet MS" w:eastAsia="Calibri" w:hAnsi="Trebuchet MS" w:cs="Arial"/>
                <w:sz w:val="22"/>
                <w:szCs w:val="22"/>
              </w:rPr>
            </w:pPr>
            <w:r w:rsidRPr="007739F0">
              <w:rPr>
                <w:rFonts w:ascii="Trebuchet MS" w:eastAsia="Calibri" w:hAnsi="Trebuchet MS" w:cs="Calibri"/>
                <w:sz w:val="22"/>
                <w:szCs w:val="22"/>
                <w:lang w:eastAsia="en-GB"/>
              </w:rPr>
              <w:t>Turi būti nuolatinis reagentų kiekio, pagalbinių priemonių ir atliekų kiekio sistemoje sekimas. Operatorius turi gauti atitinkamą informaciją/įspėjimą apie besibaigiančius reagentus ir priemones.</w:t>
            </w:r>
          </w:p>
        </w:tc>
        <w:tc>
          <w:tcPr>
            <w:tcW w:w="1048" w:type="pct"/>
          </w:tcPr>
          <w:p w14:paraId="615DC184" w14:textId="77777777" w:rsidR="007739F0" w:rsidRPr="007739F0" w:rsidRDefault="007739F0" w:rsidP="007739F0">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c>
          <w:tcPr>
            <w:tcW w:w="698" w:type="pct"/>
          </w:tcPr>
          <w:p w14:paraId="64D5C203" w14:textId="77777777" w:rsidR="007739F0" w:rsidRPr="007739F0" w:rsidRDefault="007739F0" w:rsidP="007739F0">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c>
          <w:tcPr>
            <w:tcW w:w="768" w:type="pct"/>
          </w:tcPr>
          <w:p w14:paraId="7780DDDB" w14:textId="77777777" w:rsidR="007739F0" w:rsidRPr="007739F0" w:rsidRDefault="007739F0" w:rsidP="007739F0">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r>
      <w:tr w:rsidR="007739F0" w:rsidRPr="007739F0" w14:paraId="57A95E3D" w14:textId="77777777" w:rsidTr="00D61F6F">
        <w:tc>
          <w:tcPr>
            <w:tcW w:w="319" w:type="pct"/>
            <w:tcBorders>
              <w:left w:val="single" w:sz="4" w:space="0" w:color="000000"/>
              <w:bottom w:val="single" w:sz="4" w:space="0" w:color="000000"/>
            </w:tcBorders>
            <w:vAlign w:val="center"/>
          </w:tcPr>
          <w:p w14:paraId="1E8B0649" w14:textId="77777777" w:rsidR="007739F0" w:rsidRPr="007739F0" w:rsidRDefault="007739F0" w:rsidP="007739F0">
            <w:pPr>
              <w:spacing w:after="0" w:line="240" w:lineRule="auto"/>
              <w:jc w:val="center"/>
              <w:rPr>
                <w:rFonts w:ascii="Trebuchet MS" w:eastAsia="Calibri" w:hAnsi="Trebuchet MS" w:cs="Times New Roman"/>
                <w:sz w:val="22"/>
                <w:szCs w:val="22"/>
              </w:rPr>
            </w:pPr>
            <w:r w:rsidRPr="007739F0">
              <w:rPr>
                <w:rFonts w:ascii="Trebuchet MS" w:eastAsia="Calibri" w:hAnsi="Trebuchet MS" w:cs="Times New Roman"/>
                <w:color w:val="000000"/>
                <w:sz w:val="22"/>
                <w:szCs w:val="22"/>
              </w:rPr>
              <w:t>13.</w:t>
            </w:r>
          </w:p>
        </w:tc>
        <w:tc>
          <w:tcPr>
            <w:tcW w:w="687" w:type="pct"/>
            <w:tcBorders>
              <w:left w:val="single" w:sz="4" w:space="0" w:color="000000"/>
              <w:bottom w:val="single" w:sz="4" w:space="0" w:color="000000"/>
            </w:tcBorders>
            <w:vAlign w:val="center"/>
          </w:tcPr>
          <w:p w14:paraId="567CEC4B" w14:textId="77777777" w:rsidR="007739F0" w:rsidRPr="007739F0" w:rsidRDefault="007739F0" w:rsidP="007739F0">
            <w:pPr>
              <w:spacing w:after="0" w:line="240" w:lineRule="auto"/>
              <w:rPr>
                <w:rFonts w:ascii="Trebuchet MS" w:eastAsia="Calibri" w:hAnsi="Trebuchet MS" w:cs="Arial"/>
                <w:sz w:val="22"/>
                <w:szCs w:val="22"/>
              </w:rPr>
            </w:pPr>
            <w:r w:rsidRPr="007739F0">
              <w:rPr>
                <w:rFonts w:ascii="Trebuchet MS" w:eastAsia="Calibri" w:hAnsi="Trebuchet MS" w:cs="Times New Roman"/>
                <w:sz w:val="22"/>
                <w:szCs w:val="22"/>
              </w:rPr>
              <w:t>Kokybės kontrolės medžiagos</w:t>
            </w:r>
          </w:p>
        </w:tc>
        <w:tc>
          <w:tcPr>
            <w:tcW w:w="1480" w:type="pct"/>
            <w:tcBorders>
              <w:top w:val="single" w:sz="4" w:space="0" w:color="000000"/>
              <w:left w:val="single" w:sz="4" w:space="0" w:color="000000"/>
              <w:bottom w:val="single" w:sz="4" w:space="0" w:color="000000"/>
              <w:right w:val="single" w:sz="4" w:space="0" w:color="000000"/>
            </w:tcBorders>
            <w:vAlign w:val="center"/>
          </w:tcPr>
          <w:p w14:paraId="1181E7EB" w14:textId="77777777" w:rsidR="007739F0" w:rsidRPr="007739F0" w:rsidRDefault="007739F0" w:rsidP="007739F0">
            <w:pPr>
              <w:spacing w:after="0" w:line="240" w:lineRule="auto"/>
              <w:rPr>
                <w:rFonts w:ascii="Trebuchet MS" w:eastAsia="Calibri" w:hAnsi="Trebuchet MS" w:cs="Arial"/>
                <w:sz w:val="22"/>
                <w:szCs w:val="22"/>
              </w:rPr>
            </w:pPr>
            <w:r w:rsidRPr="007739F0">
              <w:rPr>
                <w:rFonts w:ascii="Trebuchet MS" w:eastAsia="Calibri" w:hAnsi="Trebuchet MS" w:cs="Times New Roman"/>
                <w:sz w:val="22"/>
                <w:szCs w:val="22"/>
              </w:rPr>
              <w:t>Kiekybiškai matuojamų analičių ne mažiau kaip 2 kokybės kontrolės lygiai. Pageidaujama daugiaparametrinė įvairiems tyrimams tinkanti kontrolinė medžiaga.</w:t>
            </w:r>
          </w:p>
        </w:tc>
        <w:tc>
          <w:tcPr>
            <w:tcW w:w="1048" w:type="pct"/>
          </w:tcPr>
          <w:p w14:paraId="3FAAE0B6" w14:textId="77777777" w:rsidR="007739F0" w:rsidRPr="007739F0" w:rsidRDefault="007739F0" w:rsidP="007739F0">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c>
          <w:tcPr>
            <w:tcW w:w="698" w:type="pct"/>
          </w:tcPr>
          <w:p w14:paraId="197B84C1" w14:textId="77777777" w:rsidR="007739F0" w:rsidRPr="007739F0" w:rsidRDefault="007739F0" w:rsidP="007739F0">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c>
          <w:tcPr>
            <w:tcW w:w="768" w:type="pct"/>
          </w:tcPr>
          <w:p w14:paraId="32A0A366" w14:textId="77777777" w:rsidR="007739F0" w:rsidRPr="007739F0" w:rsidRDefault="007739F0" w:rsidP="007739F0">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r>
      <w:tr w:rsidR="007739F0" w:rsidRPr="007739F0" w14:paraId="5CE8AF7E" w14:textId="77777777" w:rsidTr="00D61F6F">
        <w:tc>
          <w:tcPr>
            <w:tcW w:w="319" w:type="pct"/>
            <w:tcBorders>
              <w:left w:val="single" w:sz="4" w:space="0" w:color="000000"/>
              <w:bottom w:val="single" w:sz="4" w:space="0" w:color="000000"/>
            </w:tcBorders>
            <w:vAlign w:val="center"/>
          </w:tcPr>
          <w:p w14:paraId="1791305D" w14:textId="77777777" w:rsidR="007739F0" w:rsidRPr="007739F0" w:rsidRDefault="007739F0" w:rsidP="007739F0">
            <w:pPr>
              <w:spacing w:after="0" w:line="240" w:lineRule="auto"/>
              <w:jc w:val="center"/>
              <w:rPr>
                <w:rFonts w:ascii="Trebuchet MS" w:eastAsia="Calibri" w:hAnsi="Trebuchet MS" w:cs="Times New Roman"/>
                <w:sz w:val="22"/>
                <w:szCs w:val="22"/>
              </w:rPr>
            </w:pPr>
            <w:r w:rsidRPr="007739F0">
              <w:rPr>
                <w:rFonts w:ascii="Trebuchet MS" w:eastAsia="Calibri" w:hAnsi="Trebuchet MS" w:cs="Times New Roman"/>
                <w:color w:val="000000"/>
                <w:sz w:val="22"/>
                <w:szCs w:val="22"/>
              </w:rPr>
              <w:t>14.</w:t>
            </w:r>
          </w:p>
        </w:tc>
        <w:tc>
          <w:tcPr>
            <w:tcW w:w="687" w:type="pct"/>
            <w:tcBorders>
              <w:left w:val="single" w:sz="4" w:space="0" w:color="000000"/>
              <w:bottom w:val="single" w:sz="4" w:space="0" w:color="000000"/>
            </w:tcBorders>
            <w:vAlign w:val="center"/>
          </w:tcPr>
          <w:p w14:paraId="37F93055" w14:textId="77777777" w:rsidR="007739F0" w:rsidRPr="007739F0" w:rsidRDefault="007739F0" w:rsidP="007739F0">
            <w:pPr>
              <w:spacing w:after="0" w:line="240" w:lineRule="auto"/>
              <w:rPr>
                <w:rFonts w:ascii="Trebuchet MS" w:eastAsia="Calibri" w:hAnsi="Trebuchet MS" w:cs="Arial"/>
                <w:sz w:val="22"/>
                <w:szCs w:val="22"/>
              </w:rPr>
            </w:pPr>
            <w:r w:rsidRPr="007739F0">
              <w:rPr>
                <w:rFonts w:ascii="Trebuchet MS" w:eastAsia="Calibri" w:hAnsi="Trebuchet MS" w:cs="Times New Roman"/>
                <w:color w:val="000000"/>
                <w:sz w:val="22"/>
                <w:szCs w:val="22"/>
              </w:rPr>
              <w:t>Kokybės kontrolės programa</w:t>
            </w:r>
          </w:p>
        </w:tc>
        <w:tc>
          <w:tcPr>
            <w:tcW w:w="1480" w:type="pct"/>
            <w:tcBorders>
              <w:top w:val="single" w:sz="4" w:space="0" w:color="000000"/>
              <w:left w:val="single" w:sz="4" w:space="0" w:color="000000"/>
              <w:bottom w:val="single" w:sz="4" w:space="0" w:color="000000"/>
              <w:right w:val="single" w:sz="4" w:space="0" w:color="000000"/>
            </w:tcBorders>
            <w:vAlign w:val="center"/>
          </w:tcPr>
          <w:p w14:paraId="6DC010D5" w14:textId="77777777" w:rsidR="007739F0" w:rsidRPr="007739F0" w:rsidRDefault="007739F0" w:rsidP="007739F0">
            <w:pPr>
              <w:spacing w:after="0" w:line="240" w:lineRule="auto"/>
              <w:rPr>
                <w:rFonts w:ascii="Trebuchet MS" w:eastAsia="Calibri" w:hAnsi="Trebuchet MS" w:cs="Arial"/>
                <w:sz w:val="22"/>
                <w:szCs w:val="22"/>
              </w:rPr>
            </w:pPr>
            <w:r w:rsidRPr="007739F0">
              <w:rPr>
                <w:rFonts w:ascii="Trebuchet MS" w:eastAsia="Calibri" w:hAnsi="Trebuchet MS" w:cs="Times New Roman"/>
                <w:color w:val="000000"/>
                <w:sz w:val="22"/>
                <w:szCs w:val="22"/>
              </w:rPr>
              <w:t>Integruota kokybės kontrolės programa, skaičiuojanti pagrindinius statistinius rodiklius ir vaizduojanti kontrolių rezultatus grafiškai.</w:t>
            </w:r>
          </w:p>
        </w:tc>
        <w:tc>
          <w:tcPr>
            <w:tcW w:w="1048" w:type="pct"/>
          </w:tcPr>
          <w:p w14:paraId="7C52A10E" w14:textId="77777777" w:rsidR="007739F0" w:rsidRPr="007739F0" w:rsidRDefault="007739F0" w:rsidP="007739F0">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c>
          <w:tcPr>
            <w:tcW w:w="698" w:type="pct"/>
          </w:tcPr>
          <w:p w14:paraId="08F982A9" w14:textId="77777777" w:rsidR="007739F0" w:rsidRPr="007739F0" w:rsidRDefault="007739F0" w:rsidP="007739F0">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c>
          <w:tcPr>
            <w:tcW w:w="768" w:type="pct"/>
          </w:tcPr>
          <w:p w14:paraId="67164883" w14:textId="77777777" w:rsidR="007739F0" w:rsidRPr="007739F0" w:rsidRDefault="007739F0" w:rsidP="007739F0">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r>
      <w:tr w:rsidR="007739F0" w:rsidRPr="007739F0" w14:paraId="189B4CD6" w14:textId="77777777" w:rsidTr="00D61F6F">
        <w:tc>
          <w:tcPr>
            <w:tcW w:w="319" w:type="pct"/>
            <w:tcBorders>
              <w:left w:val="single" w:sz="4" w:space="0" w:color="000000"/>
              <w:bottom w:val="single" w:sz="4" w:space="0" w:color="000000"/>
            </w:tcBorders>
            <w:vAlign w:val="center"/>
          </w:tcPr>
          <w:p w14:paraId="65A14FCF" w14:textId="77777777" w:rsidR="007739F0" w:rsidRPr="007739F0" w:rsidRDefault="007739F0" w:rsidP="007739F0">
            <w:pPr>
              <w:spacing w:after="0" w:line="240" w:lineRule="auto"/>
              <w:jc w:val="center"/>
              <w:rPr>
                <w:rFonts w:ascii="Trebuchet MS" w:eastAsia="Calibri" w:hAnsi="Trebuchet MS" w:cs="Times New Roman"/>
                <w:sz w:val="22"/>
                <w:szCs w:val="22"/>
              </w:rPr>
            </w:pPr>
            <w:r w:rsidRPr="007739F0">
              <w:rPr>
                <w:rFonts w:ascii="Trebuchet MS" w:eastAsia="Calibri" w:hAnsi="Trebuchet MS" w:cs="Times New Roman"/>
                <w:color w:val="000000"/>
                <w:sz w:val="22"/>
                <w:szCs w:val="22"/>
              </w:rPr>
              <w:t>15.</w:t>
            </w:r>
          </w:p>
        </w:tc>
        <w:tc>
          <w:tcPr>
            <w:tcW w:w="687" w:type="pct"/>
            <w:tcBorders>
              <w:left w:val="single" w:sz="4" w:space="0" w:color="000000"/>
              <w:bottom w:val="single" w:sz="4" w:space="0" w:color="000000"/>
            </w:tcBorders>
            <w:vAlign w:val="center"/>
          </w:tcPr>
          <w:p w14:paraId="787FACA2" w14:textId="77777777" w:rsidR="007739F0" w:rsidRPr="007739F0" w:rsidRDefault="007739F0" w:rsidP="007739F0">
            <w:pPr>
              <w:spacing w:after="0" w:line="240" w:lineRule="auto"/>
              <w:rPr>
                <w:rFonts w:ascii="Trebuchet MS" w:eastAsia="Calibri" w:hAnsi="Trebuchet MS" w:cs="Arial"/>
                <w:sz w:val="22"/>
                <w:szCs w:val="22"/>
              </w:rPr>
            </w:pPr>
            <w:r w:rsidRPr="007739F0">
              <w:rPr>
                <w:rFonts w:ascii="Trebuchet MS" w:eastAsia="Calibri" w:hAnsi="Trebuchet MS" w:cs="Times New Roman"/>
                <w:color w:val="000000"/>
                <w:sz w:val="22"/>
                <w:szCs w:val="22"/>
              </w:rPr>
              <w:t>Atliekų tvarkymas</w:t>
            </w:r>
          </w:p>
        </w:tc>
        <w:tc>
          <w:tcPr>
            <w:tcW w:w="1480" w:type="pct"/>
            <w:tcBorders>
              <w:top w:val="single" w:sz="4" w:space="0" w:color="000000"/>
              <w:left w:val="single" w:sz="4" w:space="0" w:color="000000"/>
              <w:bottom w:val="single" w:sz="4" w:space="0" w:color="000000"/>
              <w:right w:val="single" w:sz="4" w:space="0" w:color="000000"/>
            </w:tcBorders>
            <w:vAlign w:val="center"/>
          </w:tcPr>
          <w:p w14:paraId="550ECD65" w14:textId="77777777" w:rsidR="007739F0" w:rsidRPr="007739F0" w:rsidRDefault="007739F0" w:rsidP="007739F0">
            <w:pPr>
              <w:spacing w:after="0" w:line="240" w:lineRule="auto"/>
              <w:rPr>
                <w:rFonts w:ascii="Trebuchet MS" w:eastAsia="Calibri" w:hAnsi="Trebuchet MS" w:cs="Times New Roman"/>
                <w:sz w:val="22"/>
                <w:szCs w:val="22"/>
              </w:rPr>
            </w:pPr>
            <w:r w:rsidRPr="007739F0">
              <w:rPr>
                <w:rFonts w:ascii="Trebuchet MS" w:eastAsia="Calibri" w:hAnsi="Trebuchet MS" w:cs="Times New Roman"/>
                <w:color w:val="000000"/>
                <w:sz w:val="22"/>
                <w:szCs w:val="22"/>
              </w:rPr>
              <w:t>Skystos ir kietos atliekos turi būti atskirtos.</w:t>
            </w:r>
          </w:p>
          <w:p w14:paraId="33EA6FFD" w14:textId="77777777" w:rsidR="007739F0" w:rsidRPr="007739F0" w:rsidRDefault="007739F0" w:rsidP="007739F0">
            <w:pPr>
              <w:spacing w:after="0" w:line="240" w:lineRule="auto"/>
              <w:rPr>
                <w:rFonts w:ascii="Trebuchet MS" w:eastAsia="Calibri" w:hAnsi="Trebuchet MS" w:cs="Times New Roman"/>
                <w:sz w:val="22"/>
                <w:szCs w:val="22"/>
              </w:rPr>
            </w:pPr>
            <w:r w:rsidRPr="007739F0">
              <w:rPr>
                <w:rFonts w:ascii="Trebuchet MS" w:eastAsia="Calibri" w:hAnsi="Trebuchet MS" w:cs="Times New Roman"/>
                <w:color w:val="000000"/>
                <w:sz w:val="22"/>
                <w:szCs w:val="22"/>
              </w:rPr>
              <w:t>Sistemos naudojimo metu neturi susidaryti papildomų kietų atliekų, išskyrus kiuvetes, kuriose vyksta tyrimų reakcijos.</w:t>
            </w:r>
          </w:p>
          <w:p w14:paraId="43D6FDA6" w14:textId="77777777" w:rsidR="007739F0" w:rsidRPr="007739F0" w:rsidRDefault="007739F0" w:rsidP="007739F0">
            <w:pPr>
              <w:spacing w:after="0" w:line="240" w:lineRule="auto"/>
              <w:rPr>
                <w:rFonts w:ascii="Trebuchet MS" w:eastAsia="Calibri" w:hAnsi="Trebuchet MS" w:cs="Arial"/>
                <w:sz w:val="22"/>
                <w:szCs w:val="22"/>
              </w:rPr>
            </w:pPr>
            <w:r w:rsidRPr="007739F0">
              <w:rPr>
                <w:rFonts w:ascii="Trebuchet MS" w:eastAsia="Calibri" w:hAnsi="Trebuchet MS" w:cs="Times New Roman"/>
                <w:color w:val="000000"/>
                <w:sz w:val="22"/>
                <w:szCs w:val="22"/>
              </w:rPr>
              <w:lastRenderedPageBreak/>
              <w:t>Turi būti galimybė iš analizatoriaus išimti kietas atliekas, nestabdant tyrimų proceso.</w:t>
            </w:r>
          </w:p>
        </w:tc>
        <w:tc>
          <w:tcPr>
            <w:tcW w:w="1048" w:type="pct"/>
          </w:tcPr>
          <w:p w14:paraId="29CDA0BF" w14:textId="77777777" w:rsidR="007739F0" w:rsidRPr="007739F0" w:rsidRDefault="007739F0" w:rsidP="007739F0">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lastRenderedPageBreak/>
              <w:t>įrašyti</w:t>
            </w:r>
          </w:p>
        </w:tc>
        <w:tc>
          <w:tcPr>
            <w:tcW w:w="698" w:type="pct"/>
          </w:tcPr>
          <w:p w14:paraId="509C9840" w14:textId="77777777" w:rsidR="007739F0" w:rsidRPr="007739F0" w:rsidRDefault="007739F0" w:rsidP="007739F0">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c>
          <w:tcPr>
            <w:tcW w:w="768" w:type="pct"/>
          </w:tcPr>
          <w:p w14:paraId="2289B96D" w14:textId="77777777" w:rsidR="007739F0" w:rsidRPr="007739F0" w:rsidRDefault="007739F0" w:rsidP="007739F0">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r>
      <w:tr w:rsidR="007739F0" w:rsidRPr="007739F0" w14:paraId="1E6433D1" w14:textId="77777777" w:rsidTr="00D61F6F">
        <w:tc>
          <w:tcPr>
            <w:tcW w:w="319" w:type="pct"/>
            <w:tcBorders>
              <w:left w:val="single" w:sz="4" w:space="0" w:color="000000"/>
              <w:bottom w:val="single" w:sz="4" w:space="0" w:color="000000"/>
            </w:tcBorders>
            <w:vAlign w:val="center"/>
          </w:tcPr>
          <w:p w14:paraId="18DF771A" w14:textId="77777777" w:rsidR="007739F0" w:rsidRPr="007739F0" w:rsidRDefault="007739F0" w:rsidP="007739F0">
            <w:pPr>
              <w:spacing w:after="0" w:line="240" w:lineRule="auto"/>
              <w:jc w:val="center"/>
              <w:rPr>
                <w:rFonts w:ascii="Trebuchet MS" w:eastAsia="Calibri" w:hAnsi="Trebuchet MS" w:cs="Times New Roman"/>
                <w:sz w:val="22"/>
                <w:szCs w:val="22"/>
              </w:rPr>
            </w:pPr>
            <w:r w:rsidRPr="007739F0">
              <w:rPr>
                <w:rFonts w:ascii="Trebuchet MS" w:eastAsia="Calibri" w:hAnsi="Trebuchet MS" w:cs="Times New Roman"/>
                <w:color w:val="000000"/>
                <w:sz w:val="22"/>
                <w:szCs w:val="22"/>
              </w:rPr>
              <w:t>16.</w:t>
            </w:r>
          </w:p>
        </w:tc>
        <w:tc>
          <w:tcPr>
            <w:tcW w:w="687" w:type="pct"/>
            <w:tcBorders>
              <w:left w:val="single" w:sz="4" w:space="0" w:color="000000"/>
              <w:bottom w:val="single" w:sz="4" w:space="0" w:color="000000"/>
            </w:tcBorders>
            <w:vAlign w:val="center"/>
          </w:tcPr>
          <w:p w14:paraId="4FE8CD40" w14:textId="77777777" w:rsidR="007739F0" w:rsidRPr="007739F0" w:rsidRDefault="007739F0" w:rsidP="007739F0">
            <w:pPr>
              <w:spacing w:after="0" w:line="240" w:lineRule="auto"/>
              <w:rPr>
                <w:rFonts w:ascii="Trebuchet MS" w:eastAsia="Calibri" w:hAnsi="Trebuchet MS" w:cs="Arial"/>
                <w:sz w:val="22"/>
                <w:szCs w:val="22"/>
              </w:rPr>
            </w:pPr>
            <w:r w:rsidRPr="007739F0">
              <w:rPr>
                <w:rFonts w:ascii="Trebuchet MS" w:eastAsia="Calibri" w:hAnsi="Trebuchet MS" w:cs="Times New Roman"/>
                <w:color w:val="000000"/>
                <w:sz w:val="22"/>
                <w:szCs w:val="22"/>
              </w:rPr>
              <w:t>Planinė priežiūra</w:t>
            </w:r>
          </w:p>
        </w:tc>
        <w:tc>
          <w:tcPr>
            <w:tcW w:w="1480" w:type="pct"/>
            <w:tcBorders>
              <w:top w:val="single" w:sz="4" w:space="0" w:color="000000"/>
              <w:left w:val="single" w:sz="4" w:space="0" w:color="000000"/>
              <w:bottom w:val="single" w:sz="4" w:space="0" w:color="000000"/>
              <w:right w:val="single" w:sz="4" w:space="0" w:color="000000"/>
            </w:tcBorders>
            <w:vAlign w:val="center"/>
          </w:tcPr>
          <w:p w14:paraId="311701EB" w14:textId="77777777" w:rsidR="007739F0" w:rsidRPr="007739F0" w:rsidRDefault="007739F0" w:rsidP="007739F0">
            <w:pPr>
              <w:spacing w:after="0" w:line="240" w:lineRule="auto"/>
              <w:rPr>
                <w:rFonts w:ascii="Trebuchet MS" w:eastAsia="Calibri" w:hAnsi="Trebuchet MS" w:cs="Arial"/>
                <w:sz w:val="22"/>
                <w:szCs w:val="22"/>
              </w:rPr>
            </w:pPr>
            <w:r w:rsidRPr="007739F0">
              <w:rPr>
                <w:rFonts w:ascii="Trebuchet MS" w:eastAsia="Calibri" w:hAnsi="Trebuchet MS" w:cs="Times New Roman"/>
                <w:sz w:val="22"/>
                <w:szCs w:val="22"/>
              </w:rPr>
              <w:t xml:space="preserve">Planinis </w:t>
            </w:r>
            <w:r w:rsidRPr="007739F0">
              <w:rPr>
                <w:rFonts w:ascii="Trebuchet MS" w:eastAsia="Calibri" w:hAnsi="Trebuchet MS" w:cs="Arial"/>
                <w:b/>
                <w:sz w:val="22"/>
                <w:szCs w:val="22"/>
              </w:rPr>
              <w:t>A</w:t>
            </w:r>
            <w:r w:rsidRPr="007739F0">
              <w:rPr>
                <w:rFonts w:ascii="Trebuchet MS" w:eastAsia="Calibri" w:hAnsi="Trebuchet MS" w:cs="Arial"/>
                <w:sz w:val="22"/>
                <w:szCs w:val="22"/>
              </w:rPr>
              <w:t>nalizatoriaus</w:t>
            </w:r>
            <w:r w:rsidRPr="007739F0">
              <w:rPr>
                <w:rFonts w:ascii="Trebuchet MS" w:eastAsia="Calibri" w:hAnsi="Trebuchet MS" w:cs="Times New Roman"/>
                <w:sz w:val="22"/>
                <w:szCs w:val="22"/>
              </w:rPr>
              <w:t xml:space="preserve"> priežiūros procedūrų sąrašas, jų atlikimo registras bei planai pateikiami </w:t>
            </w:r>
            <w:r w:rsidRPr="007739F0">
              <w:rPr>
                <w:rFonts w:ascii="Trebuchet MS" w:eastAsia="Calibri" w:hAnsi="Trebuchet MS" w:cs="Arial"/>
                <w:b/>
                <w:sz w:val="22"/>
                <w:szCs w:val="22"/>
              </w:rPr>
              <w:t>A</w:t>
            </w:r>
            <w:r w:rsidRPr="007739F0">
              <w:rPr>
                <w:rFonts w:ascii="Trebuchet MS" w:eastAsia="Calibri" w:hAnsi="Trebuchet MS" w:cs="Arial"/>
                <w:sz w:val="22"/>
                <w:szCs w:val="22"/>
              </w:rPr>
              <w:t>nalizatoriaus</w:t>
            </w:r>
            <w:r w:rsidRPr="007739F0">
              <w:rPr>
                <w:rFonts w:ascii="Trebuchet MS" w:eastAsia="Calibri" w:hAnsi="Trebuchet MS" w:cs="Times New Roman"/>
                <w:sz w:val="22"/>
                <w:szCs w:val="22"/>
              </w:rPr>
              <w:t xml:space="preserve"> programinėje įrangoje ir yra lengvai pasiekiami naudotojui.</w:t>
            </w:r>
          </w:p>
        </w:tc>
        <w:tc>
          <w:tcPr>
            <w:tcW w:w="1048" w:type="pct"/>
          </w:tcPr>
          <w:p w14:paraId="5AB15CE6" w14:textId="77777777" w:rsidR="007739F0" w:rsidRPr="007739F0" w:rsidRDefault="007739F0" w:rsidP="007739F0">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c>
          <w:tcPr>
            <w:tcW w:w="698" w:type="pct"/>
          </w:tcPr>
          <w:p w14:paraId="6145DD29" w14:textId="77777777" w:rsidR="007739F0" w:rsidRPr="007739F0" w:rsidRDefault="007739F0" w:rsidP="007739F0">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c>
          <w:tcPr>
            <w:tcW w:w="768" w:type="pct"/>
          </w:tcPr>
          <w:p w14:paraId="50426687" w14:textId="77777777" w:rsidR="007739F0" w:rsidRPr="007739F0" w:rsidRDefault="007739F0" w:rsidP="007739F0">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r>
      <w:tr w:rsidR="007739F0" w:rsidRPr="007739F0" w14:paraId="1AA07ADD" w14:textId="77777777" w:rsidTr="005A5C99">
        <w:tc>
          <w:tcPr>
            <w:tcW w:w="319" w:type="pct"/>
            <w:tcBorders>
              <w:left w:val="single" w:sz="4" w:space="0" w:color="000000"/>
            </w:tcBorders>
            <w:vAlign w:val="center"/>
          </w:tcPr>
          <w:p w14:paraId="0524AC8D" w14:textId="77777777" w:rsidR="007739F0" w:rsidRPr="007739F0" w:rsidRDefault="007739F0" w:rsidP="007739F0">
            <w:pPr>
              <w:spacing w:after="0" w:line="240" w:lineRule="auto"/>
              <w:jc w:val="center"/>
              <w:rPr>
                <w:rFonts w:ascii="Trebuchet MS" w:eastAsia="Calibri" w:hAnsi="Trebuchet MS" w:cs="Times New Roman"/>
                <w:sz w:val="22"/>
                <w:szCs w:val="22"/>
              </w:rPr>
            </w:pPr>
            <w:r w:rsidRPr="007739F0">
              <w:rPr>
                <w:rFonts w:ascii="Trebuchet MS" w:eastAsia="Calibri" w:hAnsi="Trebuchet MS" w:cs="Times New Roman"/>
                <w:color w:val="000000"/>
                <w:sz w:val="22"/>
                <w:szCs w:val="22"/>
              </w:rPr>
              <w:t>17.</w:t>
            </w:r>
          </w:p>
        </w:tc>
        <w:tc>
          <w:tcPr>
            <w:tcW w:w="687" w:type="pct"/>
            <w:tcBorders>
              <w:left w:val="single" w:sz="4" w:space="0" w:color="000000"/>
            </w:tcBorders>
            <w:vAlign w:val="center"/>
          </w:tcPr>
          <w:p w14:paraId="6AFC459B" w14:textId="77777777" w:rsidR="007739F0" w:rsidRPr="007739F0" w:rsidRDefault="007739F0" w:rsidP="007739F0">
            <w:pPr>
              <w:spacing w:after="0" w:line="240" w:lineRule="auto"/>
              <w:rPr>
                <w:rFonts w:ascii="Trebuchet MS" w:eastAsia="Calibri" w:hAnsi="Trebuchet MS" w:cs="Arial"/>
                <w:sz w:val="22"/>
                <w:szCs w:val="22"/>
              </w:rPr>
            </w:pPr>
            <w:r w:rsidRPr="007739F0">
              <w:rPr>
                <w:rFonts w:ascii="Trebuchet MS" w:eastAsia="Calibri" w:hAnsi="Trebuchet MS" w:cs="Times New Roman"/>
                <w:color w:val="000000"/>
                <w:sz w:val="22"/>
                <w:szCs w:val="22"/>
              </w:rPr>
              <w:t>Nuotolinio prisijungimo galimybė</w:t>
            </w:r>
          </w:p>
        </w:tc>
        <w:tc>
          <w:tcPr>
            <w:tcW w:w="1480" w:type="pct"/>
            <w:tcBorders>
              <w:top w:val="single" w:sz="4" w:space="0" w:color="000000"/>
              <w:left w:val="single" w:sz="4" w:space="0" w:color="000000"/>
              <w:bottom w:val="single" w:sz="4" w:space="0" w:color="000000"/>
              <w:right w:val="single" w:sz="4" w:space="0" w:color="000000"/>
            </w:tcBorders>
            <w:vAlign w:val="center"/>
          </w:tcPr>
          <w:p w14:paraId="6B0747D6" w14:textId="77777777" w:rsidR="007739F0" w:rsidRPr="007739F0" w:rsidRDefault="007739F0" w:rsidP="007739F0">
            <w:pPr>
              <w:spacing w:after="0" w:line="240" w:lineRule="auto"/>
              <w:rPr>
                <w:rFonts w:ascii="Trebuchet MS" w:eastAsia="Calibri" w:hAnsi="Trebuchet MS" w:cs="Arial"/>
                <w:sz w:val="22"/>
                <w:szCs w:val="22"/>
              </w:rPr>
            </w:pPr>
            <w:r w:rsidRPr="007739F0">
              <w:rPr>
                <w:rFonts w:ascii="Trebuchet MS" w:eastAsia="Calibri" w:hAnsi="Trebuchet MS" w:cs="Times New Roman"/>
                <w:color w:val="000000"/>
                <w:sz w:val="22"/>
                <w:szCs w:val="22"/>
              </w:rPr>
              <w:t>Turi būti nuotolinio prisijungimo galimybė techninio aptarnavimo specialistui, leidžianti nuotoliniu būdu perduoti informaciją, atlikti prevencinius ir diagnostinius veiksmus.</w:t>
            </w:r>
          </w:p>
        </w:tc>
        <w:tc>
          <w:tcPr>
            <w:tcW w:w="1048" w:type="pct"/>
          </w:tcPr>
          <w:p w14:paraId="115BD8C0" w14:textId="77777777" w:rsidR="007739F0" w:rsidRPr="007739F0" w:rsidRDefault="007739F0" w:rsidP="007739F0">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c>
          <w:tcPr>
            <w:tcW w:w="698" w:type="pct"/>
          </w:tcPr>
          <w:p w14:paraId="0B9708E8" w14:textId="77777777" w:rsidR="007739F0" w:rsidRPr="007739F0" w:rsidRDefault="007739F0" w:rsidP="007739F0">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c>
          <w:tcPr>
            <w:tcW w:w="768" w:type="pct"/>
          </w:tcPr>
          <w:p w14:paraId="3C3D66E0" w14:textId="77777777" w:rsidR="007739F0" w:rsidRPr="007739F0" w:rsidRDefault="007739F0" w:rsidP="007739F0">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r>
      <w:tr w:rsidR="005A5C99" w:rsidRPr="007739F0" w14:paraId="475E09F2" w14:textId="77777777" w:rsidTr="005A5C99">
        <w:tc>
          <w:tcPr>
            <w:tcW w:w="319" w:type="pct"/>
            <w:vMerge w:val="restart"/>
            <w:tcBorders>
              <w:left w:val="single" w:sz="4" w:space="0" w:color="000000"/>
            </w:tcBorders>
            <w:vAlign w:val="center"/>
          </w:tcPr>
          <w:p w14:paraId="3FD080A8" w14:textId="2C57D71B" w:rsidR="005A5C99" w:rsidRPr="007739F0" w:rsidRDefault="005A5C99" w:rsidP="007739F0">
            <w:pPr>
              <w:spacing w:after="0" w:line="240" w:lineRule="auto"/>
              <w:jc w:val="center"/>
              <w:rPr>
                <w:rFonts w:ascii="Trebuchet MS" w:eastAsia="Calibri" w:hAnsi="Trebuchet MS" w:cs="Times New Roman"/>
                <w:color w:val="000000"/>
                <w:sz w:val="22"/>
                <w:szCs w:val="22"/>
              </w:rPr>
            </w:pPr>
            <w:r>
              <w:rPr>
                <w:rFonts w:ascii="Trebuchet MS" w:eastAsia="Calibri" w:hAnsi="Trebuchet MS" w:cs="Times New Roman"/>
                <w:color w:val="000000"/>
                <w:sz w:val="22"/>
                <w:szCs w:val="22"/>
              </w:rPr>
              <w:t>18.</w:t>
            </w:r>
          </w:p>
        </w:tc>
        <w:tc>
          <w:tcPr>
            <w:tcW w:w="687" w:type="pct"/>
            <w:vMerge w:val="restart"/>
            <w:tcBorders>
              <w:left w:val="single" w:sz="4" w:space="0" w:color="000000"/>
            </w:tcBorders>
            <w:vAlign w:val="center"/>
          </w:tcPr>
          <w:p w14:paraId="3CE48346" w14:textId="1F95D767" w:rsidR="005A5C99" w:rsidRPr="007739F0" w:rsidRDefault="005A5C99" w:rsidP="007739F0">
            <w:pPr>
              <w:spacing w:after="0" w:line="240" w:lineRule="auto"/>
              <w:rPr>
                <w:rFonts w:ascii="Trebuchet MS" w:eastAsia="Calibri" w:hAnsi="Trebuchet MS" w:cs="Times New Roman"/>
                <w:color w:val="000000"/>
                <w:sz w:val="22"/>
                <w:szCs w:val="22"/>
              </w:rPr>
            </w:pPr>
            <w:r w:rsidRPr="005A5C99">
              <w:rPr>
                <w:rFonts w:ascii="Trebuchet MS" w:eastAsia="Calibri" w:hAnsi="Trebuchet MS" w:cs="Times New Roman"/>
                <w:color w:val="000000"/>
                <w:sz w:val="22"/>
                <w:szCs w:val="22"/>
              </w:rPr>
              <w:t>Reikalavimai analizatoriaus programinei įrangai</w:t>
            </w:r>
          </w:p>
        </w:tc>
        <w:tc>
          <w:tcPr>
            <w:tcW w:w="1480" w:type="pct"/>
            <w:tcBorders>
              <w:top w:val="single" w:sz="4" w:space="0" w:color="000000"/>
              <w:left w:val="single" w:sz="4" w:space="0" w:color="000000"/>
              <w:bottom w:val="single" w:sz="4" w:space="0" w:color="000000"/>
              <w:right w:val="single" w:sz="4" w:space="0" w:color="000000"/>
            </w:tcBorders>
            <w:vAlign w:val="center"/>
          </w:tcPr>
          <w:p w14:paraId="258CF0E5" w14:textId="1B970AB2" w:rsidR="005A5C99" w:rsidRPr="007739F0" w:rsidRDefault="005A5C99" w:rsidP="007739F0">
            <w:pPr>
              <w:spacing w:after="0" w:line="240" w:lineRule="auto"/>
              <w:rPr>
                <w:rFonts w:ascii="Trebuchet MS" w:eastAsia="Calibri" w:hAnsi="Trebuchet MS" w:cs="Times New Roman"/>
                <w:color w:val="000000"/>
                <w:sz w:val="22"/>
                <w:szCs w:val="22"/>
              </w:rPr>
            </w:pPr>
            <w:r w:rsidRPr="005A5C99">
              <w:rPr>
                <w:rFonts w:ascii="Trebuchet MS" w:eastAsia="Calibri" w:hAnsi="Trebuchet MS" w:cs="Times New Roman"/>
                <w:color w:val="000000"/>
                <w:sz w:val="22"/>
                <w:szCs w:val="22"/>
              </w:rPr>
              <w:t xml:space="preserve">Siūlomas analizatorius ir jo programinė įranga turi turėti galimybę keistis informacija su perkančiosios organizacijos laboratorine informacine sistema ASTM standarto protokolu arba lygiaverčiais: ABX, CSV, MCSV, HL7, REST. Tyrimų užsakymai turi būti automatiškai nuskaitomi, o tyrimų atlikimo rezultatai automatiškai perduodami laboratorijos informacinei sistemai Ethernet tipo tinklu (10/100/1000BASE-T/TX) naudojant TCP/IP protokolą. Jeigu tiekėjo siūlomas analizatorius neturi galimybės keistis informacija ASTM, ABX, CSV, MCSV, HL7, REST, standartų protokolais, pasiūlyme turi būti pateikiamas kompiuteris su atitinkama programine įranga įgalinančia keistis informacija su Perkančiosios organizacijos laboratorine informacine sistema ASTM, ABX, CSV, MCSV, HL7, REST standartų protokolais, kurių pagalba tyrimų užsakymai ir tyrimų atlikimo rezultatai turi būti automatiškai </w:t>
            </w:r>
            <w:r w:rsidRPr="005A5C99">
              <w:rPr>
                <w:rFonts w:ascii="Trebuchet MS" w:eastAsia="Calibri" w:hAnsi="Trebuchet MS" w:cs="Times New Roman"/>
                <w:color w:val="000000"/>
                <w:sz w:val="22"/>
                <w:szCs w:val="22"/>
              </w:rPr>
              <w:lastRenderedPageBreak/>
              <w:t xml:space="preserve">nuskaitomi ir perduodami laboratorijos informacinei sistemai Ethernet tipo tinklu (10/100/1000BASE-T/TX) naudojant TCP/IP protokolą.  </w:t>
            </w:r>
          </w:p>
        </w:tc>
        <w:tc>
          <w:tcPr>
            <w:tcW w:w="1048" w:type="pct"/>
          </w:tcPr>
          <w:p w14:paraId="2B023A37" w14:textId="1BEBF46B" w:rsidR="005A5C99" w:rsidRPr="007739F0" w:rsidRDefault="005A5C99" w:rsidP="007739F0">
            <w:pPr>
              <w:spacing w:after="0" w:line="240" w:lineRule="auto"/>
              <w:jc w:val="center"/>
              <w:rPr>
                <w:rFonts w:ascii="Trebuchet MS" w:eastAsia="Calibri" w:hAnsi="Trebuchet MS" w:cs="Arial"/>
                <w:i/>
                <w:sz w:val="22"/>
                <w:szCs w:val="22"/>
              </w:rPr>
            </w:pPr>
            <w:r w:rsidRPr="005A5C99">
              <w:rPr>
                <w:rFonts w:ascii="Trebuchet MS" w:eastAsia="Calibri" w:hAnsi="Trebuchet MS" w:cs="Arial"/>
                <w:i/>
                <w:sz w:val="22"/>
                <w:szCs w:val="22"/>
              </w:rPr>
              <w:lastRenderedPageBreak/>
              <w:t>įrašyti</w:t>
            </w:r>
          </w:p>
        </w:tc>
        <w:tc>
          <w:tcPr>
            <w:tcW w:w="698" w:type="pct"/>
          </w:tcPr>
          <w:p w14:paraId="0F800C3A" w14:textId="3613BC68" w:rsidR="005A5C99" w:rsidRPr="007739F0" w:rsidRDefault="005A5C99" w:rsidP="007739F0">
            <w:pPr>
              <w:spacing w:after="0" w:line="240" w:lineRule="auto"/>
              <w:jc w:val="center"/>
              <w:rPr>
                <w:rFonts w:ascii="Trebuchet MS" w:eastAsia="Calibri" w:hAnsi="Trebuchet MS" w:cs="Arial"/>
                <w:i/>
                <w:sz w:val="22"/>
                <w:szCs w:val="22"/>
              </w:rPr>
            </w:pPr>
            <w:r w:rsidRPr="005A5C99">
              <w:rPr>
                <w:rFonts w:ascii="Trebuchet MS" w:eastAsia="Calibri" w:hAnsi="Trebuchet MS" w:cs="Arial"/>
                <w:i/>
                <w:sz w:val="22"/>
                <w:szCs w:val="22"/>
              </w:rPr>
              <w:t>įrašyti</w:t>
            </w:r>
          </w:p>
        </w:tc>
        <w:tc>
          <w:tcPr>
            <w:tcW w:w="768" w:type="pct"/>
          </w:tcPr>
          <w:p w14:paraId="3E61C20C" w14:textId="03768738" w:rsidR="005A5C99" w:rsidRPr="007739F0" w:rsidRDefault="005A5C99" w:rsidP="007739F0">
            <w:pPr>
              <w:spacing w:after="0" w:line="240" w:lineRule="auto"/>
              <w:jc w:val="center"/>
              <w:rPr>
                <w:rFonts w:ascii="Trebuchet MS" w:eastAsia="Calibri" w:hAnsi="Trebuchet MS" w:cs="Arial"/>
                <w:i/>
                <w:sz w:val="22"/>
                <w:szCs w:val="22"/>
              </w:rPr>
            </w:pPr>
            <w:r w:rsidRPr="005A5C99">
              <w:rPr>
                <w:rFonts w:ascii="Trebuchet MS" w:eastAsia="Calibri" w:hAnsi="Trebuchet MS" w:cs="Arial"/>
                <w:i/>
                <w:sz w:val="22"/>
                <w:szCs w:val="22"/>
              </w:rPr>
              <w:t>įrašyti</w:t>
            </w:r>
          </w:p>
        </w:tc>
      </w:tr>
      <w:tr w:rsidR="005A5C99" w:rsidRPr="007739F0" w14:paraId="76032582" w14:textId="77777777" w:rsidTr="00D61F6F">
        <w:tc>
          <w:tcPr>
            <w:tcW w:w="319" w:type="pct"/>
            <w:vMerge/>
            <w:tcBorders>
              <w:left w:val="single" w:sz="4" w:space="0" w:color="000000"/>
              <w:bottom w:val="single" w:sz="4" w:space="0" w:color="000000"/>
            </w:tcBorders>
            <w:vAlign w:val="center"/>
          </w:tcPr>
          <w:p w14:paraId="398A1DB2" w14:textId="77777777" w:rsidR="005A5C99" w:rsidRPr="007739F0" w:rsidRDefault="005A5C99" w:rsidP="007739F0">
            <w:pPr>
              <w:spacing w:after="0" w:line="240" w:lineRule="auto"/>
              <w:jc w:val="center"/>
              <w:rPr>
                <w:rFonts w:ascii="Trebuchet MS" w:eastAsia="Calibri" w:hAnsi="Trebuchet MS" w:cs="Times New Roman"/>
                <w:color w:val="000000"/>
                <w:sz w:val="22"/>
                <w:szCs w:val="22"/>
              </w:rPr>
            </w:pPr>
          </w:p>
        </w:tc>
        <w:tc>
          <w:tcPr>
            <w:tcW w:w="687" w:type="pct"/>
            <w:vMerge/>
            <w:tcBorders>
              <w:left w:val="single" w:sz="4" w:space="0" w:color="000000"/>
              <w:bottom w:val="single" w:sz="4" w:space="0" w:color="000000"/>
            </w:tcBorders>
            <w:vAlign w:val="center"/>
          </w:tcPr>
          <w:p w14:paraId="02A1FFC6" w14:textId="77777777" w:rsidR="005A5C99" w:rsidRPr="007739F0" w:rsidRDefault="005A5C99" w:rsidP="007739F0">
            <w:pPr>
              <w:spacing w:after="0" w:line="240" w:lineRule="auto"/>
              <w:rPr>
                <w:rFonts w:ascii="Trebuchet MS" w:eastAsia="Calibri" w:hAnsi="Trebuchet MS" w:cs="Times New Roman"/>
                <w:color w:val="000000"/>
                <w:sz w:val="22"/>
                <w:szCs w:val="22"/>
              </w:rPr>
            </w:pPr>
          </w:p>
        </w:tc>
        <w:tc>
          <w:tcPr>
            <w:tcW w:w="1480" w:type="pct"/>
            <w:tcBorders>
              <w:top w:val="single" w:sz="4" w:space="0" w:color="000000"/>
              <w:left w:val="single" w:sz="4" w:space="0" w:color="000000"/>
              <w:bottom w:val="single" w:sz="4" w:space="0" w:color="000000"/>
              <w:right w:val="single" w:sz="4" w:space="0" w:color="000000"/>
            </w:tcBorders>
            <w:vAlign w:val="center"/>
          </w:tcPr>
          <w:p w14:paraId="3F31C8D9" w14:textId="77777777" w:rsidR="005A5C99" w:rsidRPr="005A5C99" w:rsidRDefault="005A5C99" w:rsidP="005A5C99">
            <w:pPr>
              <w:spacing w:after="0" w:line="240" w:lineRule="auto"/>
              <w:rPr>
                <w:rFonts w:ascii="Trebuchet MS" w:eastAsia="Calibri" w:hAnsi="Trebuchet MS" w:cs="Times New Roman"/>
                <w:color w:val="000000"/>
                <w:sz w:val="22"/>
                <w:szCs w:val="22"/>
              </w:rPr>
            </w:pPr>
            <w:r w:rsidRPr="005A5C99">
              <w:rPr>
                <w:rFonts w:ascii="Trebuchet MS" w:eastAsia="Calibri" w:hAnsi="Trebuchet MS" w:cs="Times New Roman"/>
                <w:color w:val="000000"/>
                <w:sz w:val="22"/>
                <w:szCs w:val="22"/>
              </w:rPr>
              <w:t>Su Perkančiosios organizacijos LIS turi būti galimybė keistis šiais duomenimis:</w:t>
            </w:r>
          </w:p>
          <w:p w14:paraId="73F2F3C9" w14:textId="77777777" w:rsidR="005A5C99" w:rsidRPr="005A5C99" w:rsidRDefault="005A5C99" w:rsidP="005A5C99">
            <w:pPr>
              <w:spacing w:after="0" w:line="240" w:lineRule="auto"/>
              <w:rPr>
                <w:rFonts w:ascii="Trebuchet MS" w:eastAsia="Calibri" w:hAnsi="Trebuchet MS" w:cs="Times New Roman"/>
                <w:color w:val="000000"/>
                <w:sz w:val="22"/>
                <w:szCs w:val="22"/>
              </w:rPr>
            </w:pPr>
            <w:r w:rsidRPr="005A5C99">
              <w:rPr>
                <w:rFonts w:ascii="Trebuchet MS" w:eastAsia="Calibri" w:hAnsi="Trebuchet MS" w:cs="Times New Roman"/>
                <w:color w:val="000000"/>
                <w:sz w:val="22"/>
                <w:szCs w:val="22"/>
              </w:rPr>
              <w:t>•</w:t>
            </w:r>
            <w:r w:rsidRPr="005A5C99">
              <w:rPr>
                <w:rFonts w:ascii="Trebuchet MS" w:eastAsia="Calibri" w:hAnsi="Trebuchet MS" w:cs="Times New Roman"/>
                <w:color w:val="000000"/>
                <w:sz w:val="22"/>
                <w:szCs w:val="22"/>
              </w:rPr>
              <w:tab/>
              <w:t>automatiškai gauti tyrimų užsakymus;</w:t>
            </w:r>
          </w:p>
          <w:p w14:paraId="1BDDF4B2" w14:textId="4A7F66BF" w:rsidR="005A5C99" w:rsidRPr="007739F0" w:rsidRDefault="005A5C99" w:rsidP="005A5C99">
            <w:pPr>
              <w:spacing w:after="0" w:line="240" w:lineRule="auto"/>
              <w:rPr>
                <w:rFonts w:ascii="Trebuchet MS" w:eastAsia="Calibri" w:hAnsi="Trebuchet MS" w:cs="Times New Roman"/>
                <w:color w:val="000000"/>
                <w:sz w:val="22"/>
                <w:szCs w:val="22"/>
              </w:rPr>
            </w:pPr>
            <w:r w:rsidRPr="005A5C99">
              <w:rPr>
                <w:rFonts w:ascii="Trebuchet MS" w:eastAsia="Calibri" w:hAnsi="Trebuchet MS" w:cs="Times New Roman"/>
                <w:color w:val="000000"/>
                <w:sz w:val="22"/>
                <w:szCs w:val="22"/>
              </w:rPr>
              <w:t>•</w:t>
            </w:r>
            <w:r w:rsidRPr="005A5C99">
              <w:rPr>
                <w:rFonts w:ascii="Trebuchet MS" w:eastAsia="Calibri" w:hAnsi="Trebuchet MS" w:cs="Times New Roman"/>
                <w:color w:val="000000"/>
                <w:sz w:val="22"/>
                <w:szCs w:val="22"/>
              </w:rPr>
              <w:tab/>
              <w:t>automatiškai perduoti tyrimų rezultatus.</w:t>
            </w:r>
          </w:p>
        </w:tc>
        <w:tc>
          <w:tcPr>
            <w:tcW w:w="1048" w:type="pct"/>
          </w:tcPr>
          <w:p w14:paraId="2D011920" w14:textId="74A19BDA" w:rsidR="005A5C99" w:rsidRPr="007739F0" w:rsidRDefault="005A5C99" w:rsidP="007739F0">
            <w:pPr>
              <w:spacing w:after="0" w:line="240" w:lineRule="auto"/>
              <w:jc w:val="center"/>
              <w:rPr>
                <w:rFonts w:ascii="Trebuchet MS" w:eastAsia="Calibri" w:hAnsi="Trebuchet MS" w:cs="Arial"/>
                <w:i/>
                <w:sz w:val="22"/>
                <w:szCs w:val="22"/>
              </w:rPr>
            </w:pPr>
            <w:r w:rsidRPr="005A5C99">
              <w:rPr>
                <w:rFonts w:ascii="Trebuchet MS" w:eastAsia="Calibri" w:hAnsi="Trebuchet MS" w:cs="Arial"/>
                <w:i/>
                <w:sz w:val="22"/>
                <w:szCs w:val="22"/>
              </w:rPr>
              <w:t>įrašyti</w:t>
            </w:r>
          </w:p>
        </w:tc>
        <w:tc>
          <w:tcPr>
            <w:tcW w:w="698" w:type="pct"/>
          </w:tcPr>
          <w:p w14:paraId="1E2D9D8B" w14:textId="051DA80D" w:rsidR="005A5C99" w:rsidRPr="007739F0" w:rsidRDefault="005A5C99" w:rsidP="007739F0">
            <w:pPr>
              <w:spacing w:after="0" w:line="240" w:lineRule="auto"/>
              <w:jc w:val="center"/>
              <w:rPr>
                <w:rFonts w:ascii="Trebuchet MS" w:eastAsia="Calibri" w:hAnsi="Trebuchet MS" w:cs="Arial"/>
                <w:i/>
                <w:sz w:val="22"/>
                <w:szCs w:val="22"/>
              </w:rPr>
            </w:pPr>
            <w:r w:rsidRPr="005A5C99">
              <w:rPr>
                <w:rFonts w:ascii="Trebuchet MS" w:eastAsia="Calibri" w:hAnsi="Trebuchet MS" w:cs="Arial"/>
                <w:i/>
                <w:sz w:val="22"/>
                <w:szCs w:val="22"/>
              </w:rPr>
              <w:t>įrašyti</w:t>
            </w:r>
          </w:p>
        </w:tc>
        <w:tc>
          <w:tcPr>
            <w:tcW w:w="768" w:type="pct"/>
          </w:tcPr>
          <w:p w14:paraId="5701AAD2" w14:textId="10A7EE63" w:rsidR="005A5C99" w:rsidRPr="007739F0" w:rsidRDefault="005A5C99" w:rsidP="007739F0">
            <w:pPr>
              <w:spacing w:after="0" w:line="240" w:lineRule="auto"/>
              <w:jc w:val="center"/>
              <w:rPr>
                <w:rFonts w:ascii="Trebuchet MS" w:eastAsia="Calibri" w:hAnsi="Trebuchet MS" w:cs="Arial"/>
                <w:i/>
                <w:sz w:val="22"/>
                <w:szCs w:val="22"/>
              </w:rPr>
            </w:pPr>
            <w:r w:rsidRPr="005A5C99">
              <w:rPr>
                <w:rFonts w:ascii="Trebuchet MS" w:eastAsia="Calibri" w:hAnsi="Trebuchet MS" w:cs="Arial"/>
                <w:i/>
                <w:sz w:val="22"/>
                <w:szCs w:val="22"/>
              </w:rPr>
              <w:t>įrašyti</w:t>
            </w:r>
          </w:p>
        </w:tc>
      </w:tr>
      <w:bookmarkEnd w:id="6"/>
    </w:tbl>
    <w:p w14:paraId="132BCE56" w14:textId="77777777" w:rsidR="007739F0" w:rsidRDefault="007739F0" w:rsidP="007739F0">
      <w:pPr>
        <w:suppressAutoHyphens/>
        <w:spacing w:after="0" w:line="240" w:lineRule="auto"/>
        <w:ind w:firstLine="567"/>
        <w:rPr>
          <w:rFonts w:ascii="Trebuchet MS" w:hAnsi="Trebuchet MS"/>
          <w:sz w:val="22"/>
          <w:szCs w:val="22"/>
        </w:rPr>
      </w:pPr>
    </w:p>
    <w:p w14:paraId="1166BEAD" w14:textId="77777777" w:rsidR="00D85A73" w:rsidRPr="00D42C5C" w:rsidRDefault="00D85A73" w:rsidP="00D85A73">
      <w:pPr>
        <w:suppressAutoHyphens/>
        <w:spacing w:after="0" w:line="240" w:lineRule="auto"/>
        <w:ind w:firstLine="567"/>
        <w:jc w:val="right"/>
        <w:rPr>
          <w:rFonts w:ascii="Trebuchet MS" w:hAnsi="Trebuchet MS"/>
          <w:sz w:val="22"/>
          <w:szCs w:val="22"/>
        </w:rPr>
      </w:pPr>
    </w:p>
    <w:p w14:paraId="70C76D8F"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rPr>
        <w:t>Kokybės kriterijai</w:t>
      </w:r>
    </w:p>
    <w:p w14:paraId="2DC307AD" w14:textId="64635A4E" w:rsidR="007739F0" w:rsidRDefault="007739F0" w:rsidP="007739F0">
      <w:pPr>
        <w:widowControl w:val="0"/>
        <w:tabs>
          <w:tab w:val="left" w:pos="1134"/>
        </w:tabs>
        <w:suppressAutoHyphens/>
        <w:autoSpaceDE w:val="0"/>
        <w:spacing w:after="0" w:line="22" w:lineRule="atLeast"/>
        <w:ind w:right="-41"/>
        <w:jc w:val="right"/>
        <w:rPr>
          <w:rFonts w:ascii="Trebuchet MS" w:hAnsi="Trebuchet MS"/>
          <w:bCs/>
        </w:rPr>
      </w:pPr>
      <w:r>
        <w:rPr>
          <w:rFonts w:ascii="Trebuchet MS" w:hAnsi="Trebuchet MS"/>
          <w:bCs/>
        </w:rPr>
        <w:t>4 lentelė</w:t>
      </w:r>
    </w:p>
    <w:p w14:paraId="6D514973" w14:textId="77777777" w:rsidR="007739F0" w:rsidRPr="007739F0" w:rsidRDefault="007739F0" w:rsidP="007739F0">
      <w:pPr>
        <w:widowControl w:val="0"/>
        <w:tabs>
          <w:tab w:val="left" w:pos="1134"/>
        </w:tabs>
        <w:suppressAutoHyphens/>
        <w:autoSpaceDE w:val="0"/>
        <w:spacing w:after="0" w:line="22" w:lineRule="atLeast"/>
        <w:ind w:right="-41"/>
        <w:jc w:val="right"/>
        <w:rPr>
          <w:rFonts w:ascii="Trebuchet MS" w:hAnsi="Trebuchet MS"/>
          <w:bCs/>
        </w:rPr>
      </w:pPr>
    </w:p>
    <w:tbl>
      <w:tblPr>
        <w:tblW w:w="5095" w:type="pct"/>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0"/>
        <w:gridCol w:w="4746"/>
        <w:gridCol w:w="1308"/>
        <w:gridCol w:w="1328"/>
        <w:gridCol w:w="2680"/>
        <w:gridCol w:w="1910"/>
        <w:gridCol w:w="1710"/>
      </w:tblGrid>
      <w:tr w:rsidR="007739F0" w:rsidRPr="007739F0" w14:paraId="203C0761" w14:textId="77777777" w:rsidTr="00D61F6F">
        <w:trPr>
          <w:trHeight w:val="34"/>
        </w:trPr>
        <w:tc>
          <w:tcPr>
            <w:tcW w:w="344" w:type="pct"/>
            <w:vMerge w:val="restart"/>
            <w:shd w:val="clear" w:color="auto" w:fill="D9E2F3"/>
            <w:vAlign w:val="center"/>
          </w:tcPr>
          <w:p w14:paraId="2E0A5416"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
                <w:bCs/>
              </w:rPr>
            </w:pPr>
            <w:r w:rsidRPr="007739F0">
              <w:rPr>
                <w:rFonts w:ascii="Trebuchet MS" w:hAnsi="Trebuchet MS"/>
                <w:b/>
                <w:bCs/>
              </w:rPr>
              <w:t>Eil. Nr.</w:t>
            </w:r>
          </w:p>
        </w:tc>
        <w:tc>
          <w:tcPr>
            <w:tcW w:w="1615" w:type="pct"/>
            <w:vMerge w:val="restart"/>
            <w:shd w:val="clear" w:color="auto" w:fill="D9E2F3"/>
            <w:vAlign w:val="center"/>
          </w:tcPr>
          <w:p w14:paraId="5D489A78"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
                <w:bCs/>
              </w:rPr>
            </w:pPr>
            <w:r w:rsidRPr="007739F0">
              <w:rPr>
                <w:rFonts w:ascii="Trebuchet MS" w:hAnsi="Trebuchet MS"/>
                <w:b/>
                <w:bCs/>
              </w:rPr>
              <w:t>Kriterijaus (Q</w:t>
            </w:r>
            <w:r w:rsidRPr="007739F0">
              <w:rPr>
                <w:rFonts w:ascii="Trebuchet MS" w:hAnsi="Trebuchet MS"/>
                <w:b/>
                <w:bCs/>
                <w:vertAlign w:val="subscript"/>
              </w:rPr>
              <w:t>i</w:t>
            </w:r>
            <w:r w:rsidRPr="007739F0">
              <w:rPr>
                <w:rFonts w:ascii="Trebuchet MS" w:hAnsi="Trebuchet MS"/>
                <w:b/>
                <w:bCs/>
              </w:rPr>
              <w:t>) parametrai</w:t>
            </w:r>
          </w:p>
        </w:tc>
        <w:tc>
          <w:tcPr>
            <w:tcW w:w="897" w:type="pct"/>
            <w:gridSpan w:val="2"/>
            <w:vMerge w:val="restart"/>
            <w:shd w:val="clear" w:color="auto" w:fill="D9E2F3"/>
            <w:vAlign w:val="center"/>
          </w:tcPr>
          <w:p w14:paraId="49CC5A87" w14:textId="0DDFE6F4" w:rsidR="007739F0" w:rsidRPr="007739F0" w:rsidRDefault="007739F0" w:rsidP="007739F0">
            <w:pPr>
              <w:widowControl w:val="0"/>
              <w:tabs>
                <w:tab w:val="left" w:pos="1134"/>
              </w:tabs>
              <w:suppressAutoHyphens/>
              <w:autoSpaceDE w:val="0"/>
              <w:spacing w:after="0" w:line="22" w:lineRule="atLeast"/>
              <w:ind w:right="-41"/>
              <w:rPr>
                <w:rFonts w:ascii="Trebuchet MS" w:hAnsi="Trebuchet MS"/>
                <w:b/>
                <w:bCs/>
              </w:rPr>
            </w:pPr>
            <w:r w:rsidRPr="007739F0">
              <w:rPr>
                <w:rFonts w:ascii="Trebuchet MS" w:hAnsi="Trebuchet MS"/>
                <w:b/>
                <w:bCs/>
              </w:rPr>
              <w:t>Kriterijaus lyginamasis svoris ekonominio naudingumo įvertinime</w:t>
            </w:r>
          </w:p>
        </w:tc>
        <w:tc>
          <w:tcPr>
            <w:tcW w:w="2144" w:type="pct"/>
            <w:gridSpan w:val="3"/>
            <w:shd w:val="clear" w:color="auto" w:fill="D9E2F3"/>
            <w:vAlign w:val="center"/>
          </w:tcPr>
          <w:p w14:paraId="3FB9BB32"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
                <w:bCs/>
              </w:rPr>
            </w:pPr>
            <w:r w:rsidRPr="007739F0">
              <w:rPr>
                <w:rFonts w:ascii="Trebuchet MS" w:hAnsi="Trebuchet MS"/>
                <w:b/>
                <w:bCs/>
              </w:rPr>
              <w:t>Atitikimas kokybiniams reikalavimams.</w:t>
            </w:r>
          </w:p>
          <w:p w14:paraId="534F31F3" w14:textId="5A795B7F"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
                <w:bCs/>
              </w:rPr>
            </w:pPr>
            <w:r w:rsidRPr="007739F0">
              <w:rPr>
                <w:rFonts w:ascii="Trebuchet MS" w:hAnsi="Trebuchet MS"/>
                <w:b/>
                <w:bCs/>
              </w:rPr>
              <w:t>Nuoroda į pridedamus, analizatoriaus atitikimą papildomoms charakteristikoms įrodančius, dokumentus (bukletų, techninių aprašų puslapių Nr.)</w:t>
            </w:r>
            <w:r>
              <w:rPr>
                <w:rFonts w:ascii="Trebuchet MS" w:hAnsi="Trebuchet MS"/>
                <w:b/>
                <w:bCs/>
              </w:rPr>
              <w:t xml:space="preserve"> </w:t>
            </w:r>
          </w:p>
        </w:tc>
      </w:tr>
      <w:tr w:rsidR="007739F0" w:rsidRPr="007739F0" w14:paraId="6BA58018" w14:textId="77777777" w:rsidTr="00D61F6F">
        <w:trPr>
          <w:trHeight w:val="34"/>
        </w:trPr>
        <w:tc>
          <w:tcPr>
            <w:tcW w:w="344" w:type="pct"/>
            <w:vMerge/>
            <w:shd w:val="clear" w:color="auto" w:fill="D9E2F3"/>
            <w:vAlign w:val="center"/>
          </w:tcPr>
          <w:p w14:paraId="39F3CE62"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
                <w:bCs/>
              </w:rPr>
            </w:pPr>
          </w:p>
        </w:tc>
        <w:tc>
          <w:tcPr>
            <w:tcW w:w="1615" w:type="pct"/>
            <w:vMerge/>
            <w:shd w:val="clear" w:color="auto" w:fill="D9E2F3"/>
            <w:vAlign w:val="center"/>
          </w:tcPr>
          <w:p w14:paraId="59415DA4"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
                <w:bCs/>
              </w:rPr>
            </w:pPr>
          </w:p>
        </w:tc>
        <w:tc>
          <w:tcPr>
            <w:tcW w:w="897" w:type="pct"/>
            <w:gridSpan w:val="2"/>
            <w:vMerge/>
            <w:shd w:val="clear" w:color="auto" w:fill="D9E2F3"/>
            <w:vAlign w:val="center"/>
          </w:tcPr>
          <w:p w14:paraId="3BB246D4"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
                <w:bCs/>
              </w:rPr>
            </w:pPr>
          </w:p>
        </w:tc>
        <w:tc>
          <w:tcPr>
            <w:tcW w:w="912" w:type="pct"/>
            <w:vMerge w:val="restart"/>
            <w:shd w:val="clear" w:color="auto" w:fill="D9E2F3"/>
            <w:vAlign w:val="center"/>
          </w:tcPr>
          <w:p w14:paraId="4153FC39"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
                <w:bCs/>
                <w:i/>
              </w:rPr>
            </w:pPr>
            <w:r w:rsidRPr="007739F0">
              <w:rPr>
                <w:rFonts w:ascii="Trebuchet MS" w:hAnsi="Trebuchet MS"/>
                <w:b/>
                <w:bCs/>
              </w:rPr>
              <w:t>Siūlomo analizatoriaus techniniai parametrai</w:t>
            </w:r>
          </w:p>
        </w:tc>
        <w:tc>
          <w:tcPr>
            <w:tcW w:w="1232" w:type="pct"/>
            <w:gridSpan w:val="2"/>
            <w:shd w:val="clear" w:color="auto" w:fill="D9E2F3"/>
            <w:vAlign w:val="center"/>
          </w:tcPr>
          <w:p w14:paraId="4DFFDBF1" w14:textId="64A477EF" w:rsidR="007739F0" w:rsidRPr="007739F0" w:rsidRDefault="007739F0" w:rsidP="007739F0">
            <w:pPr>
              <w:widowControl w:val="0"/>
              <w:tabs>
                <w:tab w:val="left" w:pos="1134"/>
              </w:tabs>
              <w:suppressAutoHyphens/>
              <w:autoSpaceDE w:val="0"/>
              <w:spacing w:after="0" w:line="22" w:lineRule="atLeast"/>
              <w:ind w:right="-41"/>
              <w:rPr>
                <w:rFonts w:ascii="Trebuchet MS" w:hAnsi="Trebuchet MS"/>
                <w:b/>
                <w:bCs/>
                <w:i/>
              </w:rPr>
            </w:pPr>
            <w:r w:rsidRPr="007739F0">
              <w:rPr>
                <w:rFonts w:ascii="Trebuchet MS" w:hAnsi="Trebuchet MS"/>
                <w:b/>
                <w:bCs/>
              </w:rPr>
              <w:t>Pasiūlymo dokumentai, patvirtinantys siūlomo analizatoriaus techninius parametrus</w:t>
            </w:r>
            <w:r>
              <w:rPr>
                <w:rFonts w:ascii="Trebuchet MS" w:hAnsi="Trebuchet MS"/>
                <w:b/>
                <w:bCs/>
              </w:rPr>
              <w:t xml:space="preserve"> </w:t>
            </w:r>
            <w:r w:rsidRPr="007739F0">
              <w:rPr>
                <w:rFonts w:ascii="Trebuchet MS" w:hAnsi="Trebuchet MS"/>
                <w:b/>
                <w:bCs/>
                <w:i/>
                <w:iCs/>
                <w:color w:val="EE0000"/>
              </w:rPr>
              <w:t>(privaloma užpildyti)</w:t>
            </w:r>
          </w:p>
        </w:tc>
      </w:tr>
      <w:tr w:rsidR="007739F0" w:rsidRPr="007739F0" w14:paraId="68A4D7E1" w14:textId="77777777" w:rsidTr="00D61F6F">
        <w:trPr>
          <w:trHeight w:val="34"/>
        </w:trPr>
        <w:tc>
          <w:tcPr>
            <w:tcW w:w="344" w:type="pct"/>
            <w:vMerge/>
            <w:shd w:val="clear" w:color="auto" w:fill="D9E2F3"/>
            <w:vAlign w:val="center"/>
          </w:tcPr>
          <w:p w14:paraId="473006DD"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
                <w:bCs/>
              </w:rPr>
            </w:pPr>
          </w:p>
        </w:tc>
        <w:tc>
          <w:tcPr>
            <w:tcW w:w="1615" w:type="pct"/>
            <w:vMerge/>
            <w:shd w:val="clear" w:color="auto" w:fill="D9E2F3"/>
            <w:vAlign w:val="center"/>
          </w:tcPr>
          <w:p w14:paraId="188426BA"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
                <w:bCs/>
              </w:rPr>
            </w:pPr>
          </w:p>
        </w:tc>
        <w:tc>
          <w:tcPr>
            <w:tcW w:w="897" w:type="pct"/>
            <w:gridSpan w:val="2"/>
            <w:vMerge/>
            <w:shd w:val="clear" w:color="auto" w:fill="D9E2F3"/>
            <w:vAlign w:val="center"/>
          </w:tcPr>
          <w:p w14:paraId="20CE6A44"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
                <w:bCs/>
              </w:rPr>
            </w:pPr>
          </w:p>
        </w:tc>
        <w:tc>
          <w:tcPr>
            <w:tcW w:w="912" w:type="pct"/>
            <w:vMerge/>
            <w:shd w:val="clear" w:color="auto" w:fill="D9E2F3"/>
            <w:vAlign w:val="center"/>
          </w:tcPr>
          <w:p w14:paraId="29CF6B20"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
                <w:bCs/>
                <w:i/>
              </w:rPr>
            </w:pPr>
          </w:p>
        </w:tc>
        <w:tc>
          <w:tcPr>
            <w:tcW w:w="650" w:type="pct"/>
            <w:shd w:val="clear" w:color="auto" w:fill="D9E2F3"/>
            <w:vAlign w:val="center"/>
          </w:tcPr>
          <w:p w14:paraId="154D7BDA"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
                <w:bCs/>
                <w:i/>
              </w:rPr>
            </w:pPr>
            <w:r w:rsidRPr="007739F0">
              <w:rPr>
                <w:rFonts w:ascii="Trebuchet MS" w:hAnsi="Trebuchet MS"/>
                <w:b/>
                <w:bCs/>
              </w:rPr>
              <w:t>Dokumento pavadinimas</w:t>
            </w:r>
          </w:p>
        </w:tc>
        <w:tc>
          <w:tcPr>
            <w:tcW w:w="582" w:type="pct"/>
            <w:shd w:val="clear" w:color="auto" w:fill="D9E2F3"/>
            <w:vAlign w:val="center"/>
          </w:tcPr>
          <w:p w14:paraId="589509C6"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
                <w:bCs/>
                <w:i/>
              </w:rPr>
            </w:pPr>
            <w:r w:rsidRPr="007739F0">
              <w:rPr>
                <w:rFonts w:ascii="Trebuchet MS" w:hAnsi="Trebuchet MS"/>
                <w:b/>
                <w:bCs/>
              </w:rPr>
              <w:t>Dokumento lapo numeris</w:t>
            </w:r>
          </w:p>
        </w:tc>
      </w:tr>
      <w:tr w:rsidR="007739F0" w:rsidRPr="007739F0" w14:paraId="49C298F0" w14:textId="77777777" w:rsidTr="00D61F6F">
        <w:trPr>
          <w:trHeight w:val="34"/>
        </w:trPr>
        <w:tc>
          <w:tcPr>
            <w:tcW w:w="344" w:type="pct"/>
            <w:vMerge w:val="restart"/>
            <w:vAlign w:val="center"/>
          </w:tcPr>
          <w:p w14:paraId="16FAC29C"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rPr>
              <w:t>1.</w:t>
            </w:r>
          </w:p>
        </w:tc>
        <w:tc>
          <w:tcPr>
            <w:tcW w:w="1615" w:type="pct"/>
            <w:vMerge w:val="restart"/>
            <w:shd w:val="clear" w:color="auto" w:fill="F3F3F3"/>
            <w:vAlign w:val="center"/>
          </w:tcPr>
          <w:p w14:paraId="2D08956B" w14:textId="1DB1CAF9"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rPr>
              <w:t xml:space="preserve">Siūlomas Didelio jautrumo Troponino I tyrimas (perkamam tyrimui, nurodytam techninės specifikacijos 3.1. punkto </w:t>
            </w:r>
            <w:r>
              <w:rPr>
                <w:rFonts w:ascii="Trebuchet MS" w:hAnsi="Trebuchet MS"/>
                <w:bCs/>
              </w:rPr>
              <w:t>1</w:t>
            </w:r>
            <w:r w:rsidRPr="007739F0">
              <w:rPr>
                <w:rFonts w:ascii="Trebuchet MS" w:hAnsi="Trebuchet MS"/>
                <w:bCs/>
              </w:rPr>
              <w:t xml:space="preserve"> lentelės 14 eilutėje)</w:t>
            </w:r>
          </w:p>
        </w:tc>
        <w:tc>
          <w:tcPr>
            <w:tcW w:w="445" w:type="pct"/>
            <w:vAlign w:val="center"/>
          </w:tcPr>
          <w:p w14:paraId="3D58ECEF"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rPr>
              <w:t>Ne</w:t>
            </w:r>
          </w:p>
        </w:tc>
        <w:tc>
          <w:tcPr>
            <w:tcW w:w="452" w:type="pct"/>
            <w:vAlign w:val="center"/>
          </w:tcPr>
          <w:p w14:paraId="1786561B"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rPr>
              <w:t>Taip</w:t>
            </w:r>
          </w:p>
        </w:tc>
        <w:tc>
          <w:tcPr>
            <w:tcW w:w="912" w:type="pct"/>
            <w:vMerge w:val="restart"/>
          </w:tcPr>
          <w:p w14:paraId="17A21603"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i/>
              </w:rPr>
            </w:pPr>
            <w:r w:rsidRPr="007739F0">
              <w:rPr>
                <w:rFonts w:ascii="Trebuchet MS" w:hAnsi="Trebuchet MS"/>
                <w:bCs/>
                <w:i/>
              </w:rPr>
              <w:t>įrašyti</w:t>
            </w:r>
          </w:p>
        </w:tc>
        <w:tc>
          <w:tcPr>
            <w:tcW w:w="650" w:type="pct"/>
            <w:vMerge w:val="restart"/>
          </w:tcPr>
          <w:p w14:paraId="40334084"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i/>
              </w:rPr>
            </w:pPr>
            <w:r w:rsidRPr="007739F0">
              <w:rPr>
                <w:rFonts w:ascii="Trebuchet MS" w:hAnsi="Trebuchet MS"/>
                <w:bCs/>
                <w:i/>
              </w:rPr>
              <w:t>įrašyti</w:t>
            </w:r>
          </w:p>
        </w:tc>
        <w:tc>
          <w:tcPr>
            <w:tcW w:w="582" w:type="pct"/>
            <w:vMerge w:val="restart"/>
          </w:tcPr>
          <w:p w14:paraId="093ED01D"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i/>
              </w:rPr>
            </w:pPr>
            <w:r w:rsidRPr="007739F0">
              <w:rPr>
                <w:rFonts w:ascii="Trebuchet MS" w:hAnsi="Trebuchet MS"/>
                <w:bCs/>
                <w:i/>
              </w:rPr>
              <w:t>įrašyti</w:t>
            </w:r>
          </w:p>
        </w:tc>
      </w:tr>
      <w:tr w:rsidR="007739F0" w:rsidRPr="007739F0" w14:paraId="383B9C9A" w14:textId="77777777" w:rsidTr="00D61F6F">
        <w:trPr>
          <w:trHeight w:val="34"/>
        </w:trPr>
        <w:tc>
          <w:tcPr>
            <w:tcW w:w="344" w:type="pct"/>
            <w:vMerge/>
            <w:vAlign w:val="center"/>
          </w:tcPr>
          <w:p w14:paraId="49721610"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p>
        </w:tc>
        <w:tc>
          <w:tcPr>
            <w:tcW w:w="1615" w:type="pct"/>
            <w:vMerge/>
            <w:shd w:val="clear" w:color="auto" w:fill="F3F3F3"/>
            <w:vAlign w:val="center"/>
          </w:tcPr>
          <w:p w14:paraId="38C54CB6"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p>
        </w:tc>
        <w:tc>
          <w:tcPr>
            <w:tcW w:w="445" w:type="pct"/>
            <w:vAlign w:val="center"/>
          </w:tcPr>
          <w:p w14:paraId="041CC759"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rPr>
              <w:t>0</w:t>
            </w:r>
          </w:p>
        </w:tc>
        <w:tc>
          <w:tcPr>
            <w:tcW w:w="452" w:type="pct"/>
            <w:vAlign w:val="center"/>
          </w:tcPr>
          <w:p w14:paraId="5F186404"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rPr>
              <w:t>5</w:t>
            </w:r>
          </w:p>
        </w:tc>
        <w:tc>
          <w:tcPr>
            <w:tcW w:w="912" w:type="pct"/>
            <w:vMerge/>
          </w:tcPr>
          <w:p w14:paraId="45C1E09E"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i/>
              </w:rPr>
            </w:pPr>
          </w:p>
        </w:tc>
        <w:tc>
          <w:tcPr>
            <w:tcW w:w="650" w:type="pct"/>
            <w:vMerge/>
          </w:tcPr>
          <w:p w14:paraId="39D2EE35"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i/>
              </w:rPr>
            </w:pPr>
          </w:p>
        </w:tc>
        <w:tc>
          <w:tcPr>
            <w:tcW w:w="582" w:type="pct"/>
            <w:vMerge/>
          </w:tcPr>
          <w:p w14:paraId="6C0934CD"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i/>
              </w:rPr>
            </w:pPr>
          </w:p>
        </w:tc>
      </w:tr>
      <w:tr w:rsidR="007739F0" w:rsidRPr="007739F0" w14:paraId="00A1B95A" w14:textId="77777777" w:rsidTr="00D61F6F">
        <w:trPr>
          <w:trHeight w:val="213"/>
        </w:trPr>
        <w:tc>
          <w:tcPr>
            <w:tcW w:w="344" w:type="pct"/>
            <w:vMerge w:val="restart"/>
            <w:vAlign w:val="center"/>
          </w:tcPr>
          <w:p w14:paraId="61F38ACC"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rPr>
              <w:t>2.</w:t>
            </w:r>
          </w:p>
        </w:tc>
        <w:tc>
          <w:tcPr>
            <w:tcW w:w="1615" w:type="pct"/>
            <w:vMerge w:val="restart"/>
            <w:shd w:val="clear" w:color="auto" w:fill="F3F3F3"/>
          </w:tcPr>
          <w:p w14:paraId="57209F8E"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rPr>
              <w:t>Biocheminių tyrimų reakcijų kiuvetės – reakcija vyksta daugkartinio naudojimo kiuvetėse, kurių nereikia keisti visą sutarties galiojimo laikotarpį</w:t>
            </w:r>
          </w:p>
        </w:tc>
        <w:tc>
          <w:tcPr>
            <w:tcW w:w="445" w:type="pct"/>
            <w:vAlign w:val="center"/>
          </w:tcPr>
          <w:p w14:paraId="1995F68F"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rPr>
              <w:t>Ne</w:t>
            </w:r>
          </w:p>
        </w:tc>
        <w:tc>
          <w:tcPr>
            <w:tcW w:w="452" w:type="pct"/>
            <w:vAlign w:val="center"/>
          </w:tcPr>
          <w:p w14:paraId="29209BF9"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rPr>
              <w:t>Taip</w:t>
            </w:r>
          </w:p>
        </w:tc>
        <w:tc>
          <w:tcPr>
            <w:tcW w:w="912" w:type="pct"/>
            <w:vMerge w:val="restart"/>
          </w:tcPr>
          <w:p w14:paraId="630C78FF"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i/>
              </w:rPr>
            </w:pPr>
            <w:r w:rsidRPr="007739F0">
              <w:rPr>
                <w:rFonts w:ascii="Trebuchet MS" w:hAnsi="Trebuchet MS"/>
                <w:bCs/>
                <w:i/>
              </w:rPr>
              <w:t>įrašyti</w:t>
            </w:r>
          </w:p>
        </w:tc>
        <w:tc>
          <w:tcPr>
            <w:tcW w:w="650" w:type="pct"/>
            <w:vMerge w:val="restart"/>
          </w:tcPr>
          <w:p w14:paraId="708AAACC"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i/>
              </w:rPr>
              <w:t>įrašyti</w:t>
            </w:r>
          </w:p>
        </w:tc>
        <w:tc>
          <w:tcPr>
            <w:tcW w:w="582" w:type="pct"/>
            <w:vMerge w:val="restart"/>
          </w:tcPr>
          <w:p w14:paraId="12C73DFC"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i/>
              </w:rPr>
              <w:t>įrašyti</w:t>
            </w:r>
          </w:p>
        </w:tc>
      </w:tr>
      <w:tr w:rsidR="007739F0" w:rsidRPr="007739F0" w14:paraId="004B88B6" w14:textId="77777777" w:rsidTr="00D61F6F">
        <w:trPr>
          <w:trHeight w:val="34"/>
        </w:trPr>
        <w:tc>
          <w:tcPr>
            <w:tcW w:w="344" w:type="pct"/>
            <w:vMerge/>
            <w:vAlign w:val="center"/>
          </w:tcPr>
          <w:p w14:paraId="57506C23"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p>
        </w:tc>
        <w:tc>
          <w:tcPr>
            <w:tcW w:w="1615" w:type="pct"/>
            <w:vMerge/>
            <w:shd w:val="clear" w:color="auto" w:fill="F3F3F3"/>
          </w:tcPr>
          <w:p w14:paraId="43516EA1"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p>
        </w:tc>
        <w:tc>
          <w:tcPr>
            <w:tcW w:w="445" w:type="pct"/>
            <w:vAlign w:val="center"/>
          </w:tcPr>
          <w:p w14:paraId="260DFBB8"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rPr>
              <w:t>0</w:t>
            </w:r>
          </w:p>
        </w:tc>
        <w:tc>
          <w:tcPr>
            <w:tcW w:w="452" w:type="pct"/>
            <w:vAlign w:val="center"/>
          </w:tcPr>
          <w:p w14:paraId="017E8489"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rPr>
              <w:t>10</w:t>
            </w:r>
          </w:p>
        </w:tc>
        <w:tc>
          <w:tcPr>
            <w:tcW w:w="912" w:type="pct"/>
            <w:vMerge/>
          </w:tcPr>
          <w:p w14:paraId="6DAF2235"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p>
        </w:tc>
        <w:tc>
          <w:tcPr>
            <w:tcW w:w="650" w:type="pct"/>
            <w:vMerge/>
          </w:tcPr>
          <w:p w14:paraId="72C02C0F"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p>
        </w:tc>
        <w:tc>
          <w:tcPr>
            <w:tcW w:w="582" w:type="pct"/>
            <w:vMerge/>
          </w:tcPr>
          <w:p w14:paraId="51673AE7"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p>
        </w:tc>
      </w:tr>
      <w:tr w:rsidR="007739F0" w:rsidRPr="007739F0" w14:paraId="7C3DF747" w14:textId="77777777" w:rsidTr="00D61F6F">
        <w:trPr>
          <w:trHeight w:val="34"/>
        </w:trPr>
        <w:tc>
          <w:tcPr>
            <w:tcW w:w="344" w:type="pct"/>
            <w:vMerge w:val="restart"/>
            <w:vAlign w:val="center"/>
          </w:tcPr>
          <w:p w14:paraId="6CC86AF5"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rPr>
              <w:t>3.</w:t>
            </w:r>
          </w:p>
        </w:tc>
        <w:tc>
          <w:tcPr>
            <w:tcW w:w="1615" w:type="pct"/>
            <w:vMerge w:val="restart"/>
            <w:shd w:val="clear" w:color="auto" w:fill="F3F3F3"/>
          </w:tcPr>
          <w:p w14:paraId="5FBC25BA" w14:textId="38DF42A2"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rPr>
              <w:t xml:space="preserve">Imunocheminių tyrimų, kurių atliekama daugiau nei 12 000 per metus, reagentų rinkinių dydis 1000 testų arba daugiau (perkamiems tyrimams, nurodytiems techninės specifikacijos 3.1. punkto </w:t>
            </w:r>
            <w:r>
              <w:rPr>
                <w:rFonts w:ascii="Trebuchet MS" w:hAnsi="Trebuchet MS"/>
                <w:bCs/>
              </w:rPr>
              <w:t>1</w:t>
            </w:r>
            <w:r w:rsidRPr="007739F0">
              <w:rPr>
                <w:rFonts w:ascii="Trebuchet MS" w:hAnsi="Trebuchet MS"/>
                <w:bCs/>
              </w:rPr>
              <w:t xml:space="preserve"> lentelės grafoje „Preliminarus tyrimų kiekis per 36 mėn., vnt</w:t>
            </w:r>
            <w:r>
              <w:rPr>
                <w:rFonts w:ascii="Trebuchet MS" w:hAnsi="Trebuchet MS"/>
                <w:bCs/>
              </w:rPr>
              <w:t>.</w:t>
            </w:r>
            <w:r w:rsidRPr="007739F0">
              <w:rPr>
                <w:rFonts w:ascii="Trebuchet MS" w:hAnsi="Trebuchet MS"/>
                <w:bCs/>
              </w:rPr>
              <w:t>“)</w:t>
            </w:r>
          </w:p>
        </w:tc>
        <w:tc>
          <w:tcPr>
            <w:tcW w:w="445" w:type="pct"/>
            <w:vAlign w:val="center"/>
          </w:tcPr>
          <w:p w14:paraId="50002803"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rPr>
              <w:t>Ne</w:t>
            </w:r>
          </w:p>
        </w:tc>
        <w:tc>
          <w:tcPr>
            <w:tcW w:w="452" w:type="pct"/>
            <w:vAlign w:val="center"/>
          </w:tcPr>
          <w:p w14:paraId="310BD3F5"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rPr>
              <w:t>Taip</w:t>
            </w:r>
          </w:p>
        </w:tc>
        <w:tc>
          <w:tcPr>
            <w:tcW w:w="912" w:type="pct"/>
            <w:vMerge w:val="restart"/>
          </w:tcPr>
          <w:p w14:paraId="2DCF21D1"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i/>
              </w:rPr>
              <w:t>įrašyti</w:t>
            </w:r>
          </w:p>
        </w:tc>
        <w:tc>
          <w:tcPr>
            <w:tcW w:w="650" w:type="pct"/>
            <w:vMerge w:val="restart"/>
          </w:tcPr>
          <w:p w14:paraId="7E511129"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i/>
              </w:rPr>
              <w:t>įrašyti</w:t>
            </w:r>
          </w:p>
        </w:tc>
        <w:tc>
          <w:tcPr>
            <w:tcW w:w="582" w:type="pct"/>
            <w:vMerge w:val="restart"/>
          </w:tcPr>
          <w:p w14:paraId="070C419E"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i/>
              </w:rPr>
              <w:t>įrašyti</w:t>
            </w:r>
          </w:p>
        </w:tc>
      </w:tr>
      <w:tr w:rsidR="007739F0" w:rsidRPr="007739F0" w14:paraId="20BD334F" w14:textId="77777777" w:rsidTr="00D61F6F">
        <w:trPr>
          <w:trHeight w:val="34"/>
        </w:trPr>
        <w:tc>
          <w:tcPr>
            <w:tcW w:w="344" w:type="pct"/>
            <w:vMerge/>
            <w:vAlign w:val="center"/>
          </w:tcPr>
          <w:p w14:paraId="7044576D"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p>
        </w:tc>
        <w:tc>
          <w:tcPr>
            <w:tcW w:w="1615" w:type="pct"/>
            <w:vMerge/>
            <w:shd w:val="clear" w:color="auto" w:fill="F3F3F3"/>
          </w:tcPr>
          <w:p w14:paraId="08DADB86"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p>
        </w:tc>
        <w:tc>
          <w:tcPr>
            <w:tcW w:w="445" w:type="pct"/>
            <w:vAlign w:val="center"/>
          </w:tcPr>
          <w:p w14:paraId="4F245EF3"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rPr>
              <w:t>0</w:t>
            </w:r>
          </w:p>
        </w:tc>
        <w:tc>
          <w:tcPr>
            <w:tcW w:w="452" w:type="pct"/>
            <w:vAlign w:val="center"/>
          </w:tcPr>
          <w:p w14:paraId="415B5DC1"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rPr>
              <w:t>5</w:t>
            </w:r>
          </w:p>
        </w:tc>
        <w:tc>
          <w:tcPr>
            <w:tcW w:w="912" w:type="pct"/>
            <w:vMerge/>
          </w:tcPr>
          <w:p w14:paraId="692887E8"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p>
        </w:tc>
        <w:tc>
          <w:tcPr>
            <w:tcW w:w="650" w:type="pct"/>
            <w:vMerge/>
          </w:tcPr>
          <w:p w14:paraId="52F2C478"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p>
        </w:tc>
        <w:tc>
          <w:tcPr>
            <w:tcW w:w="582" w:type="pct"/>
            <w:vMerge/>
          </w:tcPr>
          <w:p w14:paraId="46680CBB"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p>
        </w:tc>
      </w:tr>
      <w:tr w:rsidR="007739F0" w:rsidRPr="007739F0" w14:paraId="1E9766B0" w14:textId="77777777" w:rsidTr="00D61F6F">
        <w:trPr>
          <w:trHeight w:val="34"/>
        </w:trPr>
        <w:tc>
          <w:tcPr>
            <w:tcW w:w="344" w:type="pct"/>
            <w:vMerge w:val="restart"/>
            <w:vAlign w:val="center"/>
          </w:tcPr>
          <w:p w14:paraId="15661B38"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rPr>
              <w:t>4.</w:t>
            </w:r>
          </w:p>
        </w:tc>
        <w:tc>
          <w:tcPr>
            <w:tcW w:w="1615" w:type="pct"/>
            <w:vMerge w:val="restart"/>
            <w:shd w:val="clear" w:color="auto" w:fill="F3F3F3"/>
          </w:tcPr>
          <w:p w14:paraId="092EEBB2"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rPr>
              <w:t xml:space="preserve">Visi siūlomi imunocheminių tyrimų metodai nėra </w:t>
            </w:r>
            <w:r w:rsidRPr="007739F0">
              <w:rPr>
                <w:rFonts w:ascii="Trebuchet MS" w:hAnsi="Trebuchet MS"/>
                <w:bCs/>
              </w:rPr>
              <w:lastRenderedPageBreak/>
              <w:t>pagrįsti biotino – streptavidino sąveika</w:t>
            </w:r>
          </w:p>
        </w:tc>
        <w:tc>
          <w:tcPr>
            <w:tcW w:w="445" w:type="pct"/>
            <w:vAlign w:val="center"/>
          </w:tcPr>
          <w:p w14:paraId="6814AF8D"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rPr>
              <w:lastRenderedPageBreak/>
              <w:t>Ne</w:t>
            </w:r>
          </w:p>
        </w:tc>
        <w:tc>
          <w:tcPr>
            <w:tcW w:w="452" w:type="pct"/>
            <w:vAlign w:val="center"/>
          </w:tcPr>
          <w:p w14:paraId="7C9FB4A5"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rPr>
              <w:t>Taip</w:t>
            </w:r>
          </w:p>
        </w:tc>
        <w:tc>
          <w:tcPr>
            <w:tcW w:w="912" w:type="pct"/>
            <w:vMerge w:val="restart"/>
          </w:tcPr>
          <w:p w14:paraId="15E22AE2"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i/>
              </w:rPr>
              <w:t>įrašyti</w:t>
            </w:r>
          </w:p>
        </w:tc>
        <w:tc>
          <w:tcPr>
            <w:tcW w:w="650" w:type="pct"/>
            <w:vMerge w:val="restart"/>
          </w:tcPr>
          <w:p w14:paraId="2093ED34"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i/>
              </w:rPr>
              <w:t>įrašyti</w:t>
            </w:r>
          </w:p>
        </w:tc>
        <w:tc>
          <w:tcPr>
            <w:tcW w:w="582" w:type="pct"/>
            <w:vMerge w:val="restart"/>
          </w:tcPr>
          <w:p w14:paraId="65FFBA35"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i/>
              </w:rPr>
              <w:t>įrašyti</w:t>
            </w:r>
          </w:p>
        </w:tc>
      </w:tr>
      <w:tr w:rsidR="007739F0" w:rsidRPr="007739F0" w14:paraId="559376A4" w14:textId="77777777" w:rsidTr="00D61F6F">
        <w:trPr>
          <w:trHeight w:val="34"/>
        </w:trPr>
        <w:tc>
          <w:tcPr>
            <w:tcW w:w="344" w:type="pct"/>
            <w:vMerge/>
            <w:vAlign w:val="center"/>
          </w:tcPr>
          <w:p w14:paraId="314B22D7"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p>
        </w:tc>
        <w:tc>
          <w:tcPr>
            <w:tcW w:w="1615" w:type="pct"/>
            <w:vMerge/>
            <w:shd w:val="clear" w:color="auto" w:fill="F3F3F3"/>
          </w:tcPr>
          <w:p w14:paraId="2A844EB9"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p>
        </w:tc>
        <w:tc>
          <w:tcPr>
            <w:tcW w:w="445" w:type="pct"/>
            <w:vAlign w:val="center"/>
          </w:tcPr>
          <w:p w14:paraId="30CCE706"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rPr>
              <w:t>0</w:t>
            </w:r>
          </w:p>
        </w:tc>
        <w:tc>
          <w:tcPr>
            <w:tcW w:w="452" w:type="pct"/>
            <w:vAlign w:val="center"/>
          </w:tcPr>
          <w:p w14:paraId="3FC7A686"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rPr>
              <w:t>5</w:t>
            </w:r>
          </w:p>
        </w:tc>
        <w:tc>
          <w:tcPr>
            <w:tcW w:w="912" w:type="pct"/>
            <w:vMerge/>
          </w:tcPr>
          <w:p w14:paraId="694C383F"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p>
        </w:tc>
        <w:tc>
          <w:tcPr>
            <w:tcW w:w="650" w:type="pct"/>
            <w:vMerge/>
          </w:tcPr>
          <w:p w14:paraId="2C16B35D"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p>
        </w:tc>
        <w:tc>
          <w:tcPr>
            <w:tcW w:w="582" w:type="pct"/>
            <w:vMerge/>
          </w:tcPr>
          <w:p w14:paraId="7DEBAE87"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p>
        </w:tc>
      </w:tr>
      <w:tr w:rsidR="007739F0" w:rsidRPr="007739F0" w14:paraId="4C697369" w14:textId="77777777" w:rsidTr="00D61F6F">
        <w:trPr>
          <w:trHeight w:val="34"/>
        </w:trPr>
        <w:tc>
          <w:tcPr>
            <w:tcW w:w="344" w:type="pct"/>
            <w:vMerge w:val="restart"/>
            <w:vAlign w:val="center"/>
          </w:tcPr>
          <w:p w14:paraId="153B4653"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rPr>
              <w:t>5.</w:t>
            </w:r>
          </w:p>
        </w:tc>
        <w:tc>
          <w:tcPr>
            <w:tcW w:w="1615" w:type="pct"/>
            <w:vMerge w:val="restart"/>
            <w:shd w:val="clear" w:color="auto" w:fill="F3F3F3"/>
          </w:tcPr>
          <w:p w14:paraId="1E05A257"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rPr>
              <w:t>Visų imunocheminių tyrimų kalibratoriai ir kontrolės yra paruošti naudoti, ne liofilizuoti</w:t>
            </w:r>
          </w:p>
        </w:tc>
        <w:tc>
          <w:tcPr>
            <w:tcW w:w="445" w:type="pct"/>
            <w:vAlign w:val="center"/>
          </w:tcPr>
          <w:p w14:paraId="5931A252"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rPr>
              <w:t>Ne</w:t>
            </w:r>
          </w:p>
        </w:tc>
        <w:tc>
          <w:tcPr>
            <w:tcW w:w="452" w:type="pct"/>
            <w:vAlign w:val="center"/>
          </w:tcPr>
          <w:p w14:paraId="602CFEE6"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rPr>
              <w:t>Taip</w:t>
            </w:r>
          </w:p>
        </w:tc>
        <w:tc>
          <w:tcPr>
            <w:tcW w:w="912" w:type="pct"/>
            <w:vMerge w:val="restart"/>
          </w:tcPr>
          <w:p w14:paraId="393BB8F6"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i/>
              </w:rPr>
              <w:t>įrašyti</w:t>
            </w:r>
          </w:p>
        </w:tc>
        <w:tc>
          <w:tcPr>
            <w:tcW w:w="650" w:type="pct"/>
            <w:vMerge w:val="restart"/>
          </w:tcPr>
          <w:p w14:paraId="4333956D"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i/>
              </w:rPr>
              <w:t>įrašyti</w:t>
            </w:r>
          </w:p>
        </w:tc>
        <w:tc>
          <w:tcPr>
            <w:tcW w:w="582" w:type="pct"/>
            <w:vMerge w:val="restart"/>
          </w:tcPr>
          <w:p w14:paraId="2CF84B31"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i/>
              </w:rPr>
              <w:t>įrašyti</w:t>
            </w:r>
          </w:p>
        </w:tc>
      </w:tr>
      <w:tr w:rsidR="007739F0" w:rsidRPr="007739F0" w14:paraId="7DD63215" w14:textId="77777777" w:rsidTr="00D61F6F">
        <w:trPr>
          <w:trHeight w:val="34"/>
        </w:trPr>
        <w:tc>
          <w:tcPr>
            <w:tcW w:w="344" w:type="pct"/>
            <w:vMerge/>
            <w:vAlign w:val="center"/>
          </w:tcPr>
          <w:p w14:paraId="047D7078"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p>
        </w:tc>
        <w:tc>
          <w:tcPr>
            <w:tcW w:w="1615" w:type="pct"/>
            <w:vMerge/>
            <w:shd w:val="clear" w:color="auto" w:fill="F3F3F3"/>
          </w:tcPr>
          <w:p w14:paraId="5B505F98"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p>
        </w:tc>
        <w:tc>
          <w:tcPr>
            <w:tcW w:w="445" w:type="pct"/>
            <w:vAlign w:val="center"/>
          </w:tcPr>
          <w:p w14:paraId="3570264E"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rPr>
              <w:t>0</w:t>
            </w:r>
          </w:p>
        </w:tc>
        <w:tc>
          <w:tcPr>
            <w:tcW w:w="452" w:type="pct"/>
            <w:vAlign w:val="center"/>
          </w:tcPr>
          <w:p w14:paraId="2A7A613E"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rPr>
              <w:t>10</w:t>
            </w:r>
          </w:p>
        </w:tc>
        <w:tc>
          <w:tcPr>
            <w:tcW w:w="912" w:type="pct"/>
            <w:vMerge/>
          </w:tcPr>
          <w:p w14:paraId="33F1585F"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p>
        </w:tc>
        <w:tc>
          <w:tcPr>
            <w:tcW w:w="650" w:type="pct"/>
            <w:vMerge/>
          </w:tcPr>
          <w:p w14:paraId="4CD80DFA"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p>
        </w:tc>
        <w:tc>
          <w:tcPr>
            <w:tcW w:w="582" w:type="pct"/>
            <w:vMerge/>
          </w:tcPr>
          <w:p w14:paraId="179D0504"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p>
        </w:tc>
      </w:tr>
      <w:tr w:rsidR="007739F0" w:rsidRPr="007739F0" w14:paraId="09677ED3" w14:textId="77777777" w:rsidTr="00D61F6F">
        <w:trPr>
          <w:trHeight w:val="34"/>
        </w:trPr>
        <w:tc>
          <w:tcPr>
            <w:tcW w:w="344" w:type="pct"/>
            <w:vMerge w:val="restart"/>
            <w:vAlign w:val="center"/>
          </w:tcPr>
          <w:p w14:paraId="1D4C4259"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rPr>
              <w:t>6.</w:t>
            </w:r>
          </w:p>
        </w:tc>
        <w:tc>
          <w:tcPr>
            <w:tcW w:w="1615" w:type="pct"/>
            <w:vMerge w:val="restart"/>
            <w:shd w:val="clear" w:color="auto" w:fill="F3F3F3"/>
          </w:tcPr>
          <w:p w14:paraId="119A0768"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rPr>
              <w:t>Sistemoje galima laikyti daugiaparametrines kontrolines medžiagas ir užsakyti automatinius tų kontrolių tyrimus naudotojo nustatytais intervalais</w:t>
            </w:r>
          </w:p>
        </w:tc>
        <w:tc>
          <w:tcPr>
            <w:tcW w:w="445" w:type="pct"/>
            <w:vAlign w:val="center"/>
          </w:tcPr>
          <w:p w14:paraId="5D1AE7A9"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rPr>
              <w:t>Ne</w:t>
            </w:r>
          </w:p>
        </w:tc>
        <w:tc>
          <w:tcPr>
            <w:tcW w:w="452" w:type="pct"/>
            <w:vAlign w:val="center"/>
          </w:tcPr>
          <w:p w14:paraId="6C363827"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rPr>
              <w:t>Taip</w:t>
            </w:r>
          </w:p>
        </w:tc>
        <w:tc>
          <w:tcPr>
            <w:tcW w:w="912" w:type="pct"/>
            <w:vMerge w:val="restart"/>
          </w:tcPr>
          <w:p w14:paraId="7715105F"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i/>
              </w:rPr>
              <w:t>įrašyti</w:t>
            </w:r>
          </w:p>
        </w:tc>
        <w:tc>
          <w:tcPr>
            <w:tcW w:w="650" w:type="pct"/>
            <w:vMerge w:val="restart"/>
          </w:tcPr>
          <w:p w14:paraId="7E221567"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i/>
              </w:rPr>
              <w:t>įrašyti</w:t>
            </w:r>
          </w:p>
        </w:tc>
        <w:tc>
          <w:tcPr>
            <w:tcW w:w="582" w:type="pct"/>
            <w:vMerge w:val="restart"/>
          </w:tcPr>
          <w:p w14:paraId="7C9C0B39"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i/>
              </w:rPr>
              <w:t>įrašyti</w:t>
            </w:r>
          </w:p>
        </w:tc>
      </w:tr>
      <w:tr w:rsidR="007739F0" w:rsidRPr="007739F0" w14:paraId="12E0EACF" w14:textId="77777777" w:rsidTr="00D61F6F">
        <w:trPr>
          <w:trHeight w:val="34"/>
        </w:trPr>
        <w:tc>
          <w:tcPr>
            <w:tcW w:w="344" w:type="pct"/>
            <w:vMerge/>
            <w:vAlign w:val="center"/>
          </w:tcPr>
          <w:p w14:paraId="62791488"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p>
        </w:tc>
        <w:tc>
          <w:tcPr>
            <w:tcW w:w="1615" w:type="pct"/>
            <w:vMerge/>
            <w:shd w:val="clear" w:color="auto" w:fill="F3F3F3"/>
          </w:tcPr>
          <w:p w14:paraId="5A1581DE"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p>
        </w:tc>
        <w:tc>
          <w:tcPr>
            <w:tcW w:w="445" w:type="pct"/>
            <w:vAlign w:val="center"/>
          </w:tcPr>
          <w:p w14:paraId="06240109"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rPr>
              <w:t>0</w:t>
            </w:r>
          </w:p>
        </w:tc>
        <w:tc>
          <w:tcPr>
            <w:tcW w:w="452" w:type="pct"/>
            <w:vAlign w:val="center"/>
          </w:tcPr>
          <w:p w14:paraId="2E487283"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rPr>
              <w:t>5</w:t>
            </w:r>
          </w:p>
        </w:tc>
        <w:tc>
          <w:tcPr>
            <w:tcW w:w="912" w:type="pct"/>
            <w:vMerge/>
          </w:tcPr>
          <w:p w14:paraId="2C5DE6EE"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p>
        </w:tc>
        <w:tc>
          <w:tcPr>
            <w:tcW w:w="650" w:type="pct"/>
            <w:vMerge/>
          </w:tcPr>
          <w:p w14:paraId="2970FC0C"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p>
        </w:tc>
        <w:tc>
          <w:tcPr>
            <w:tcW w:w="582" w:type="pct"/>
            <w:vMerge/>
          </w:tcPr>
          <w:p w14:paraId="6E822C0D"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p>
        </w:tc>
      </w:tr>
      <w:tr w:rsidR="007739F0" w:rsidRPr="007739F0" w14:paraId="252977F7" w14:textId="77777777" w:rsidTr="00D61F6F">
        <w:trPr>
          <w:trHeight w:val="34"/>
        </w:trPr>
        <w:tc>
          <w:tcPr>
            <w:tcW w:w="344" w:type="pct"/>
            <w:vMerge w:val="restart"/>
            <w:vAlign w:val="center"/>
          </w:tcPr>
          <w:p w14:paraId="599CB2E2"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rPr>
              <w:t>7.</w:t>
            </w:r>
          </w:p>
        </w:tc>
        <w:tc>
          <w:tcPr>
            <w:tcW w:w="1615" w:type="pct"/>
            <w:vMerge w:val="restart"/>
            <w:shd w:val="clear" w:color="auto" w:fill="F3F3F3"/>
          </w:tcPr>
          <w:p w14:paraId="6B875DF8" w14:textId="1B0413E8"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rPr>
              <w:t>„Palyginamosios grupės“ galimybė: vidaus kokybės kontrolės medžiagų tyrimo rezultatų tarplaboratorinių palyginimų funkcionalumas,- vertinami laboratorijos rezultatai, lyginant su jungtiniais dalyvių, naudojančių tą pačią vidaus kokybės kontrolės medžiagą, rezultatais (pateikti fun</w:t>
            </w:r>
            <w:r>
              <w:rPr>
                <w:rFonts w:ascii="Trebuchet MS" w:hAnsi="Trebuchet MS"/>
                <w:bCs/>
              </w:rPr>
              <w:t>k</w:t>
            </w:r>
            <w:r w:rsidRPr="007739F0">
              <w:rPr>
                <w:rFonts w:ascii="Trebuchet MS" w:hAnsi="Trebuchet MS"/>
                <w:bCs/>
              </w:rPr>
              <w:t>cionalumo aprašymą)</w:t>
            </w:r>
          </w:p>
        </w:tc>
        <w:tc>
          <w:tcPr>
            <w:tcW w:w="445" w:type="pct"/>
            <w:vAlign w:val="center"/>
          </w:tcPr>
          <w:p w14:paraId="432CD314"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rPr>
              <w:t>Ne</w:t>
            </w:r>
          </w:p>
        </w:tc>
        <w:tc>
          <w:tcPr>
            <w:tcW w:w="452" w:type="pct"/>
            <w:vAlign w:val="center"/>
          </w:tcPr>
          <w:p w14:paraId="29AA73F8"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rPr>
              <w:t>Taip</w:t>
            </w:r>
          </w:p>
        </w:tc>
        <w:tc>
          <w:tcPr>
            <w:tcW w:w="912" w:type="pct"/>
            <w:vMerge w:val="restart"/>
          </w:tcPr>
          <w:p w14:paraId="0B2FB26F"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i/>
              </w:rPr>
              <w:t>įrašyti</w:t>
            </w:r>
          </w:p>
        </w:tc>
        <w:tc>
          <w:tcPr>
            <w:tcW w:w="650" w:type="pct"/>
            <w:vMerge w:val="restart"/>
          </w:tcPr>
          <w:p w14:paraId="3FDD0EC9"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i/>
              </w:rPr>
              <w:t>įrašyti</w:t>
            </w:r>
          </w:p>
        </w:tc>
        <w:tc>
          <w:tcPr>
            <w:tcW w:w="582" w:type="pct"/>
            <w:vMerge w:val="restart"/>
          </w:tcPr>
          <w:p w14:paraId="1E8D1348"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i/>
              </w:rPr>
              <w:t>įrašyti</w:t>
            </w:r>
          </w:p>
        </w:tc>
      </w:tr>
      <w:tr w:rsidR="007739F0" w:rsidRPr="007739F0" w14:paraId="6F2F04E2" w14:textId="77777777" w:rsidTr="00D61F6F">
        <w:trPr>
          <w:trHeight w:val="34"/>
        </w:trPr>
        <w:tc>
          <w:tcPr>
            <w:tcW w:w="344" w:type="pct"/>
            <w:vMerge/>
            <w:vAlign w:val="center"/>
          </w:tcPr>
          <w:p w14:paraId="42EC0B28"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p>
        </w:tc>
        <w:tc>
          <w:tcPr>
            <w:tcW w:w="1615" w:type="pct"/>
            <w:vMerge/>
            <w:shd w:val="clear" w:color="auto" w:fill="F3F3F3"/>
          </w:tcPr>
          <w:p w14:paraId="7474E1DB"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p>
        </w:tc>
        <w:tc>
          <w:tcPr>
            <w:tcW w:w="445" w:type="pct"/>
            <w:vAlign w:val="center"/>
          </w:tcPr>
          <w:p w14:paraId="43099714"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rPr>
              <w:t>0</w:t>
            </w:r>
          </w:p>
        </w:tc>
        <w:tc>
          <w:tcPr>
            <w:tcW w:w="452" w:type="pct"/>
            <w:vAlign w:val="center"/>
          </w:tcPr>
          <w:p w14:paraId="61F5B24E"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rPr>
              <w:t>10</w:t>
            </w:r>
          </w:p>
        </w:tc>
        <w:tc>
          <w:tcPr>
            <w:tcW w:w="912" w:type="pct"/>
            <w:vMerge/>
          </w:tcPr>
          <w:p w14:paraId="29C64496"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p>
        </w:tc>
        <w:tc>
          <w:tcPr>
            <w:tcW w:w="650" w:type="pct"/>
            <w:vMerge/>
          </w:tcPr>
          <w:p w14:paraId="3641F7B3"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p>
        </w:tc>
        <w:tc>
          <w:tcPr>
            <w:tcW w:w="582" w:type="pct"/>
            <w:vMerge/>
          </w:tcPr>
          <w:p w14:paraId="1BC85343"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p>
        </w:tc>
      </w:tr>
    </w:tbl>
    <w:p w14:paraId="77DBD031" w14:textId="3DF202D5" w:rsidR="00C74BB1" w:rsidRPr="00D85A73" w:rsidRDefault="00C74BB1" w:rsidP="004876FD">
      <w:pPr>
        <w:widowControl w:val="0"/>
        <w:tabs>
          <w:tab w:val="left" w:pos="1134"/>
        </w:tabs>
        <w:suppressAutoHyphens/>
        <w:autoSpaceDE w:val="0"/>
        <w:spacing w:after="0" w:line="22" w:lineRule="atLeast"/>
        <w:ind w:right="-41"/>
        <w:jc w:val="both"/>
        <w:rPr>
          <w:rFonts w:ascii="Trebuchet MS" w:hAnsi="Trebuchet MS"/>
          <w:bCs/>
        </w:rPr>
      </w:pPr>
    </w:p>
    <w:sectPr w:rsidR="00C74BB1" w:rsidRPr="00D85A73" w:rsidSect="00D85A73">
      <w:headerReference w:type="default" r:id="rId10"/>
      <w:pgSz w:w="16838" w:h="11906" w:orient="landscape"/>
      <w:pgMar w:top="851" w:right="1276" w:bottom="1135"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10986" w14:textId="77777777" w:rsidR="00626ED9" w:rsidRDefault="00626ED9" w:rsidP="009B1CAD">
      <w:pPr>
        <w:spacing w:after="0" w:line="240" w:lineRule="auto"/>
      </w:pPr>
      <w:r>
        <w:separator/>
      </w:r>
    </w:p>
  </w:endnote>
  <w:endnote w:type="continuationSeparator" w:id="0">
    <w:p w14:paraId="3FEB207B" w14:textId="77777777" w:rsidR="00626ED9" w:rsidRDefault="00626ED9" w:rsidP="009B1C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iberation Serif">
    <w:panose1 w:val="02020603050405020304"/>
    <w:charset w:val="BA"/>
    <w:family w:val="roman"/>
    <w:pitch w:val="variable"/>
    <w:sig w:usb0="E0000AFF" w:usb1="500078FF" w:usb2="00000021" w:usb3="00000000" w:csb0="000001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74BC7D" w14:textId="77777777" w:rsidR="00626ED9" w:rsidRDefault="00626ED9" w:rsidP="009B1CAD">
      <w:pPr>
        <w:spacing w:after="0" w:line="240" w:lineRule="auto"/>
      </w:pPr>
      <w:r>
        <w:separator/>
      </w:r>
    </w:p>
  </w:footnote>
  <w:footnote w:type="continuationSeparator" w:id="0">
    <w:p w14:paraId="45C83571" w14:textId="77777777" w:rsidR="00626ED9" w:rsidRDefault="00626ED9" w:rsidP="009B1CAD">
      <w:pPr>
        <w:spacing w:after="0" w:line="240" w:lineRule="auto"/>
      </w:pPr>
      <w:r>
        <w:continuationSeparator/>
      </w:r>
    </w:p>
  </w:footnote>
  <w:footnote w:id="1">
    <w:p w14:paraId="45D0BEEE" w14:textId="77777777" w:rsidR="00F22A83" w:rsidRPr="00F22A83" w:rsidRDefault="00F22A83" w:rsidP="00F22A83">
      <w:pPr>
        <w:pStyle w:val="FootnoteText"/>
        <w:jc w:val="both"/>
        <w:rPr>
          <w:rFonts w:ascii="Trebuchet MS" w:hAnsi="Trebuchet MS"/>
          <w:sz w:val="18"/>
          <w:szCs w:val="18"/>
        </w:rPr>
      </w:pPr>
      <w:r w:rsidRPr="00F22A83">
        <w:rPr>
          <w:rStyle w:val="FootnoteReference"/>
          <w:sz w:val="18"/>
          <w:szCs w:val="18"/>
        </w:rPr>
        <w:footnoteRef/>
      </w:r>
      <w:r w:rsidRPr="00F22A83">
        <w:rPr>
          <w:sz w:val="18"/>
          <w:szCs w:val="18"/>
        </w:rPr>
        <w:t xml:space="preserve"> </w:t>
      </w:r>
      <w:r w:rsidRPr="00F22A83">
        <w:rPr>
          <w:rFonts w:ascii="Trebuchet MS" w:hAnsi="Trebuchet MS"/>
          <w:sz w:val="18"/>
          <w:szCs w:val="18"/>
        </w:rPr>
        <w:t>Tyrimai, kurių nurodytas preliminarus kiekis yra mažiau nei 900 per nurodytą sutarties laikotarpį, bus atliekami 2 kartus 5-ių darbo dienų savaitėje. Visi kiti tyrimai atliekami kiekvieną darbo dieną 5-ių darbo dienų savaitėje.</w:t>
      </w:r>
    </w:p>
  </w:footnote>
  <w:footnote w:id="2">
    <w:p w14:paraId="0ECB8364" w14:textId="77777777" w:rsidR="00F22A83" w:rsidRPr="00F22A83" w:rsidRDefault="00F22A83" w:rsidP="00F22A83">
      <w:pPr>
        <w:pStyle w:val="FootnoteText"/>
        <w:jc w:val="both"/>
        <w:rPr>
          <w:rFonts w:ascii="Trebuchet MS" w:hAnsi="Trebuchet MS"/>
          <w:sz w:val="18"/>
          <w:szCs w:val="18"/>
        </w:rPr>
      </w:pPr>
      <w:r w:rsidRPr="00F22A83">
        <w:rPr>
          <w:rStyle w:val="FootnoteReference"/>
          <w:sz w:val="18"/>
          <w:szCs w:val="18"/>
        </w:rPr>
        <w:footnoteRef/>
      </w:r>
      <w:r w:rsidRPr="00F22A83">
        <w:rPr>
          <w:sz w:val="18"/>
          <w:szCs w:val="18"/>
        </w:rPr>
        <w:t xml:space="preserve"> </w:t>
      </w:r>
      <w:r w:rsidRPr="00F22A83">
        <w:rPr>
          <w:rFonts w:ascii="Trebuchet MS" w:hAnsi="Trebuchet MS"/>
          <w:sz w:val="18"/>
          <w:szCs w:val="18"/>
        </w:rPr>
        <w:t>Tyrimai, kurių nurodytas preliminarus kiekis yra mažesnis nei 900 per nurodytą sutarties laikotarpį, bus atliekami 2 kartus 5-ių darbo dienų savaitėje. Visi kiti tyrimai atliekami kiekvieną darbo dieną 5-ių darbo dienų savaitėje.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8206424"/>
      <w:docPartObj>
        <w:docPartGallery w:val="Page Numbers (Top of Page)"/>
        <w:docPartUnique/>
      </w:docPartObj>
    </w:sdtPr>
    <w:sdtContent>
      <w:p w14:paraId="11ACC676" w14:textId="19A0F3ED" w:rsidR="00D85A73" w:rsidRDefault="00D85A73">
        <w:pPr>
          <w:pStyle w:val="Header"/>
          <w:jc w:val="center"/>
        </w:pPr>
        <w:r>
          <w:fldChar w:fldCharType="begin"/>
        </w:r>
        <w:r>
          <w:instrText>PAGE   \* MERGEFORMAT</w:instrText>
        </w:r>
        <w:r>
          <w:fldChar w:fldCharType="separate"/>
        </w:r>
        <w:r>
          <w:t>2</w:t>
        </w:r>
        <w:r>
          <w:fldChar w:fldCharType="end"/>
        </w:r>
      </w:p>
    </w:sdtContent>
  </w:sdt>
  <w:p w14:paraId="01D0F8C0" w14:textId="77777777" w:rsidR="00D85A73" w:rsidRDefault="00D85A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670A3"/>
    <w:multiLevelType w:val="multilevel"/>
    <w:tmpl w:val="EE245C2A"/>
    <w:lvl w:ilvl="0">
      <w:start w:val="2"/>
      <w:numFmt w:val="decimal"/>
      <w:lvlText w:val="%1."/>
      <w:lvlJc w:val="left"/>
      <w:pPr>
        <w:ind w:left="420" w:hanging="420"/>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864" w:hanging="108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6080" w:hanging="144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8296" w:hanging="1800"/>
      </w:pPr>
      <w:rPr>
        <w:rFonts w:hint="default"/>
      </w:rPr>
    </w:lvl>
    <w:lvl w:ilvl="8">
      <w:start w:val="1"/>
      <w:numFmt w:val="decimal"/>
      <w:lvlText w:val="%1.%2.%3.%4.%5.%6.%7.%8.%9."/>
      <w:lvlJc w:val="left"/>
      <w:pPr>
        <w:ind w:left="9224" w:hanging="1800"/>
      </w:pPr>
      <w:rPr>
        <w:rFonts w:hint="default"/>
      </w:rPr>
    </w:lvl>
  </w:abstractNum>
  <w:abstractNum w:abstractNumId="1" w15:restartNumberingAfterBreak="0">
    <w:nsid w:val="0C362386"/>
    <w:multiLevelType w:val="multilevel"/>
    <w:tmpl w:val="37F642F2"/>
    <w:lvl w:ilvl="0">
      <w:start w:val="1"/>
      <w:numFmt w:val="decimal"/>
      <w:lvlText w:val="%1."/>
      <w:lvlJc w:val="left"/>
      <w:pPr>
        <w:ind w:left="420" w:hanging="420"/>
      </w:pPr>
      <w:rPr>
        <w:rFonts w:cs="Times New Roman"/>
      </w:rPr>
    </w:lvl>
    <w:lvl w:ilvl="1">
      <w:start w:val="1"/>
      <w:numFmt w:val="decimal"/>
      <w:lvlText w:val="%1.%2."/>
      <w:lvlJc w:val="left"/>
      <w:pPr>
        <w:ind w:left="1287" w:hanging="720"/>
      </w:pPr>
      <w:rPr>
        <w:rFonts w:cs="Times New Roman"/>
        <w:b w:val="0"/>
      </w:rPr>
    </w:lvl>
    <w:lvl w:ilvl="2">
      <w:start w:val="1"/>
      <w:numFmt w:val="decimal"/>
      <w:lvlText w:val="%1.%2.%3."/>
      <w:lvlJc w:val="left"/>
      <w:pPr>
        <w:ind w:left="1854" w:hanging="720"/>
      </w:pPr>
      <w:rPr>
        <w:rFonts w:cs="Times New Roman"/>
      </w:rPr>
    </w:lvl>
    <w:lvl w:ilvl="3">
      <w:start w:val="1"/>
      <w:numFmt w:val="decimal"/>
      <w:lvlText w:val="%1.%2.%3.%4."/>
      <w:lvlJc w:val="left"/>
      <w:pPr>
        <w:ind w:left="2781" w:hanging="1080"/>
      </w:pPr>
      <w:rPr>
        <w:rFonts w:cs="Times New Roman"/>
      </w:rPr>
    </w:lvl>
    <w:lvl w:ilvl="4">
      <w:start w:val="1"/>
      <w:numFmt w:val="decimal"/>
      <w:lvlText w:val="%1.%2.%3.%4.%5."/>
      <w:lvlJc w:val="left"/>
      <w:pPr>
        <w:ind w:left="3348" w:hanging="1080"/>
      </w:pPr>
      <w:rPr>
        <w:rFonts w:cs="Times New Roman"/>
      </w:rPr>
    </w:lvl>
    <w:lvl w:ilvl="5">
      <w:start w:val="1"/>
      <w:numFmt w:val="decimal"/>
      <w:lvlText w:val="%1.%2.%3.%4.%5.%6."/>
      <w:lvlJc w:val="left"/>
      <w:pPr>
        <w:ind w:left="4275" w:hanging="1440"/>
      </w:pPr>
      <w:rPr>
        <w:rFonts w:cs="Times New Roman"/>
      </w:rPr>
    </w:lvl>
    <w:lvl w:ilvl="6">
      <w:start w:val="1"/>
      <w:numFmt w:val="decimal"/>
      <w:lvlText w:val="%1.%2.%3.%4.%5.%6.%7."/>
      <w:lvlJc w:val="left"/>
      <w:pPr>
        <w:ind w:left="4842" w:hanging="1440"/>
      </w:pPr>
      <w:rPr>
        <w:rFonts w:cs="Times New Roman"/>
      </w:rPr>
    </w:lvl>
    <w:lvl w:ilvl="7">
      <w:start w:val="1"/>
      <w:numFmt w:val="decimal"/>
      <w:lvlText w:val="%1.%2.%3.%4.%5.%6.%7.%8."/>
      <w:lvlJc w:val="left"/>
      <w:pPr>
        <w:ind w:left="5769" w:hanging="1800"/>
      </w:pPr>
      <w:rPr>
        <w:rFonts w:cs="Times New Roman"/>
      </w:rPr>
    </w:lvl>
    <w:lvl w:ilvl="8">
      <w:start w:val="1"/>
      <w:numFmt w:val="decimal"/>
      <w:lvlText w:val="%1.%2.%3.%4.%5.%6.%7.%8.%9."/>
      <w:lvlJc w:val="left"/>
      <w:pPr>
        <w:ind w:left="6336" w:hanging="1800"/>
      </w:pPr>
      <w:rPr>
        <w:rFonts w:cs="Times New Roman"/>
      </w:rPr>
    </w:lvl>
  </w:abstractNum>
  <w:abstractNum w:abstractNumId="2" w15:restartNumberingAfterBreak="0">
    <w:nsid w:val="0D2024C2"/>
    <w:multiLevelType w:val="multilevel"/>
    <w:tmpl w:val="AEB83762"/>
    <w:lvl w:ilvl="0">
      <w:start w:val="4"/>
      <w:numFmt w:val="decimal"/>
      <w:lvlText w:val="%1"/>
      <w:lvlJc w:val="left"/>
      <w:pPr>
        <w:ind w:left="540" w:hanging="540"/>
      </w:pPr>
      <w:rPr>
        <w:rFonts w:hint="default"/>
      </w:rPr>
    </w:lvl>
    <w:lvl w:ilvl="1">
      <w:start w:val="6"/>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245912BF"/>
    <w:multiLevelType w:val="multilevel"/>
    <w:tmpl w:val="CD1C3D2A"/>
    <w:lvl w:ilvl="0">
      <w:start w:val="4"/>
      <w:numFmt w:val="decimal"/>
      <w:lvlText w:val="%1."/>
      <w:lvlJc w:val="left"/>
      <w:pPr>
        <w:ind w:left="420" w:hanging="420"/>
      </w:pPr>
      <w:rPr>
        <w:rFonts w:hint="default"/>
      </w:rPr>
    </w:lvl>
    <w:lvl w:ilvl="1">
      <w:start w:val="2"/>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42311D05"/>
    <w:multiLevelType w:val="multilevel"/>
    <w:tmpl w:val="DBE0C5BE"/>
    <w:lvl w:ilvl="0">
      <w:start w:val="1"/>
      <w:numFmt w:val="decimal"/>
      <w:lvlText w:val="%1."/>
      <w:lvlJc w:val="left"/>
      <w:pPr>
        <w:ind w:left="927" w:hanging="360"/>
      </w:pPr>
      <w:rPr>
        <w:rFonts w:hint="default"/>
      </w:rPr>
    </w:lvl>
    <w:lvl w:ilvl="1">
      <w:start w:val="1"/>
      <w:numFmt w:val="decimal"/>
      <w:isLgl/>
      <w:lvlText w:val="%1.%2."/>
      <w:lvlJc w:val="left"/>
      <w:pPr>
        <w:ind w:left="1647" w:hanging="720"/>
      </w:pPr>
      <w:rPr>
        <w:rFonts w:hint="default"/>
        <w:strike w:val="0"/>
      </w:rPr>
    </w:lvl>
    <w:lvl w:ilvl="2">
      <w:start w:val="1"/>
      <w:numFmt w:val="decimal"/>
      <w:isLgl/>
      <w:lvlText w:val="%1.%2.%3."/>
      <w:lvlJc w:val="left"/>
      <w:pPr>
        <w:ind w:left="2007" w:hanging="720"/>
      </w:pPr>
      <w:rPr>
        <w:rFonts w:hint="default"/>
      </w:rPr>
    </w:lvl>
    <w:lvl w:ilvl="3">
      <w:start w:val="1"/>
      <w:numFmt w:val="decimal"/>
      <w:isLgl/>
      <w:lvlText w:val="%1.%2.%3.%4."/>
      <w:lvlJc w:val="left"/>
      <w:pPr>
        <w:ind w:left="2727" w:hanging="108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807" w:hanging="144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887" w:hanging="1800"/>
      </w:pPr>
      <w:rPr>
        <w:rFonts w:hint="default"/>
      </w:rPr>
    </w:lvl>
    <w:lvl w:ilvl="8">
      <w:start w:val="1"/>
      <w:numFmt w:val="decimal"/>
      <w:isLgl/>
      <w:lvlText w:val="%1.%2.%3.%4.%5.%6.%7.%8.%9."/>
      <w:lvlJc w:val="left"/>
      <w:pPr>
        <w:ind w:left="5247" w:hanging="1800"/>
      </w:pPr>
      <w:rPr>
        <w:rFonts w:hint="default"/>
      </w:rPr>
    </w:lvl>
  </w:abstractNum>
  <w:abstractNum w:abstractNumId="5" w15:restartNumberingAfterBreak="0">
    <w:nsid w:val="451B6A3A"/>
    <w:multiLevelType w:val="hybridMultilevel"/>
    <w:tmpl w:val="94C01F1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7" w15:restartNumberingAfterBreak="0">
    <w:nsid w:val="7AB84807"/>
    <w:multiLevelType w:val="hybridMultilevel"/>
    <w:tmpl w:val="126C35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29649894">
    <w:abstractNumId w:val="6"/>
  </w:num>
  <w:num w:numId="2" w16cid:durableId="2388281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7356421">
    <w:abstractNumId w:val="6"/>
    <w:lvlOverride w:ilvl="0">
      <w:startOverride w:val="2"/>
      <w:lvl w:ilvl="0">
        <w:start w:val="2"/>
        <w:numFmt w:val="decimal"/>
        <w:lvlText w:val=""/>
        <w:lvlJc w:val="left"/>
        <w:pPr>
          <w:ind w:left="0" w:firstLine="0"/>
        </w:pPr>
      </w:lvl>
    </w:lvlOverride>
    <w:lvlOverride w:ilvl="1">
      <w:startOverride w:val="1"/>
      <w:lvl w:ilvl="1">
        <w:start w:val="1"/>
        <w:numFmt w:val="decimal"/>
        <w:lvlText w:val=""/>
        <w:lvlJc w:val="left"/>
        <w:pPr>
          <w:ind w:left="0" w:firstLine="0"/>
        </w:pPr>
      </w:lvl>
    </w:lvlOverride>
    <w:lvlOverride w:ilvl="2">
      <w:startOverride w:val="3"/>
      <w:lvl w:ilvl="2">
        <w:start w:val="3"/>
        <w:numFmt w:val="decimal"/>
        <w:lvlText w:val="%1.%2.%3."/>
        <w:lvlJc w:val="left"/>
        <w:pPr>
          <w:ind w:left="1286" w:hanging="720"/>
        </w:pPr>
        <w:rPr>
          <w:b w:val="0"/>
        </w:rPr>
      </w:lvl>
    </w:lvlOverride>
    <w:lvlOverride w:ilvl="3">
      <w:startOverride w:val="1"/>
      <w:lvl w:ilvl="3">
        <w:start w:val="1"/>
        <w:numFmt w:val="decimal"/>
        <w:lvlText w:val=""/>
        <w:lvlJc w:val="left"/>
        <w:pPr>
          <w:ind w:left="0" w:firstLine="0"/>
        </w:pPr>
      </w:lvl>
    </w:lvlOverride>
    <w:lvlOverride w:ilvl="4">
      <w:startOverride w:val="1"/>
      <w:lvl w:ilvl="4">
        <w:start w:val="1"/>
        <w:numFmt w:val="decimal"/>
        <w:lvlText w:val=""/>
        <w:lvlJc w:val="left"/>
        <w:pPr>
          <w:ind w:left="0" w:firstLine="0"/>
        </w:pPr>
      </w:lvl>
    </w:lvlOverride>
    <w:lvlOverride w:ilvl="5">
      <w:startOverride w:val="1"/>
      <w:lvl w:ilvl="5">
        <w:start w:val="1"/>
        <w:numFmt w:val="decimal"/>
        <w:lvlText w:val=""/>
        <w:lvlJc w:val="left"/>
        <w:pPr>
          <w:ind w:left="0" w:firstLine="0"/>
        </w:pPr>
      </w:lvl>
    </w:lvlOverride>
    <w:lvlOverride w:ilvl="6">
      <w:startOverride w:val="1"/>
      <w:lvl w:ilvl="6">
        <w:start w:val="1"/>
        <w:numFmt w:val="decimal"/>
        <w:lvlText w:val=""/>
        <w:lvlJc w:val="left"/>
        <w:pPr>
          <w:ind w:left="0" w:firstLine="0"/>
        </w:pPr>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4" w16cid:durableId="957375586">
    <w:abstractNumId w:val="0"/>
  </w:num>
  <w:num w:numId="5" w16cid:durableId="125899635">
    <w:abstractNumId w:val="4"/>
  </w:num>
  <w:num w:numId="6" w16cid:durableId="1945964314">
    <w:abstractNumId w:val="7"/>
  </w:num>
  <w:num w:numId="7" w16cid:durableId="2122525873">
    <w:abstractNumId w:val="3"/>
  </w:num>
  <w:num w:numId="8" w16cid:durableId="62724317">
    <w:abstractNumId w:val="2"/>
  </w:num>
  <w:num w:numId="9" w16cid:durableId="3112554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7A4"/>
    <w:rsid w:val="000706AC"/>
    <w:rsid w:val="000C743E"/>
    <w:rsid w:val="00114B22"/>
    <w:rsid w:val="00153E9B"/>
    <w:rsid w:val="00156B0F"/>
    <w:rsid w:val="0018176D"/>
    <w:rsid w:val="002717A4"/>
    <w:rsid w:val="00294F8B"/>
    <w:rsid w:val="002C34CD"/>
    <w:rsid w:val="002D0B7E"/>
    <w:rsid w:val="00310129"/>
    <w:rsid w:val="0031051E"/>
    <w:rsid w:val="00316E31"/>
    <w:rsid w:val="003B4593"/>
    <w:rsid w:val="003E4D35"/>
    <w:rsid w:val="004003CF"/>
    <w:rsid w:val="0040044B"/>
    <w:rsid w:val="00402D5F"/>
    <w:rsid w:val="0042653A"/>
    <w:rsid w:val="00460BED"/>
    <w:rsid w:val="00461565"/>
    <w:rsid w:val="0047545B"/>
    <w:rsid w:val="004876FD"/>
    <w:rsid w:val="004E5C46"/>
    <w:rsid w:val="00503EBA"/>
    <w:rsid w:val="00536355"/>
    <w:rsid w:val="00556948"/>
    <w:rsid w:val="005751EF"/>
    <w:rsid w:val="00575D0A"/>
    <w:rsid w:val="005A5C99"/>
    <w:rsid w:val="005D632F"/>
    <w:rsid w:val="00603934"/>
    <w:rsid w:val="006050C9"/>
    <w:rsid w:val="006061FB"/>
    <w:rsid w:val="0062402C"/>
    <w:rsid w:val="00626ED9"/>
    <w:rsid w:val="00632AB0"/>
    <w:rsid w:val="00665600"/>
    <w:rsid w:val="006B5D47"/>
    <w:rsid w:val="006C1D4D"/>
    <w:rsid w:val="00741FFB"/>
    <w:rsid w:val="007739F0"/>
    <w:rsid w:val="007A1A98"/>
    <w:rsid w:val="007F773A"/>
    <w:rsid w:val="00893C79"/>
    <w:rsid w:val="008B028E"/>
    <w:rsid w:val="00907717"/>
    <w:rsid w:val="00963885"/>
    <w:rsid w:val="00974F08"/>
    <w:rsid w:val="009B1CAD"/>
    <w:rsid w:val="00A06312"/>
    <w:rsid w:val="00A47666"/>
    <w:rsid w:val="00A6636E"/>
    <w:rsid w:val="00A66D61"/>
    <w:rsid w:val="00AD746D"/>
    <w:rsid w:val="00AE1A43"/>
    <w:rsid w:val="00AF193E"/>
    <w:rsid w:val="00B10A21"/>
    <w:rsid w:val="00B10C18"/>
    <w:rsid w:val="00C20DB2"/>
    <w:rsid w:val="00C255CA"/>
    <w:rsid w:val="00C7167B"/>
    <w:rsid w:val="00C74BB1"/>
    <w:rsid w:val="00CD592A"/>
    <w:rsid w:val="00CE07A4"/>
    <w:rsid w:val="00CF624B"/>
    <w:rsid w:val="00D6738E"/>
    <w:rsid w:val="00D71F8C"/>
    <w:rsid w:val="00D85A73"/>
    <w:rsid w:val="00DB12E0"/>
    <w:rsid w:val="00DC7409"/>
    <w:rsid w:val="00DE6F1F"/>
    <w:rsid w:val="00E069C0"/>
    <w:rsid w:val="00E42E2C"/>
    <w:rsid w:val="00E47067"/>
    <w:rsid w:val="00E547C2"/>
    <w:rsid w:val="00EC77D6"/>
    <w:rsid w:val="00F22A83"/>
    <w:rsid w:val="00F74E2B"/>
    <w:rsid w:val="00F96F10"/>
    <w:rsid w:val="00FB3B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B945AF"/>
  <w15:chartTrackingRefBased/>
  <w15:docId w15:val="{9DF73DA3-F1EB-427B-94BB-966AF9537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1CAD"/>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qFormat/>
    <w:rsid w:val="009B1CAD"/>
    <w:rPr>
      <w:sz w:val="20"/>
      <w:szCs w:val="20"/>
    </w:rPr>
  </w:style>
  <w:style w:type="character" w:customStyle="1" w:styleId="FootnoteTextChar">
    <w:name w:val="Footnote Text Char"/>
    <w:basedOn w:val="DefaultParagraphFont"/>
    <w:link w:val="FootnoteText"/>
    <w:uiPriority w:val="99"/>
    <w:qFormat/>
    <w:rsid w:val="009B1CAD"/>
    <w:rPr>
      <w:rFonts w:eastAsiaTheme="minorEastAsia"/>
      <w:sz w:val="20"/>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1CAD"/>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9B1CAD"/>
    <w:pPr>
      <w:ind w:left="720"/>
      <w:contextualSpacing/>
    </w:pPr>
    <w:rPr>
      <w:rFonts w:eastAsiaTheme="minorHAnsi"/>
      <w:sz w:val="22"/>
      <w:szCs w:val="22"/>
      <w:lang w:eastAsia="en-US"/>
    </w:rPr>
  </w:style>
  <w:style w:type="character" w:styleId="FootnoteReference">
    <w:name w:val="footnote reference"/>
    <w:basedOn w:val="DefaultParagraphFont"/>
    <w:uiPriority w:val="99"/>
    <w:unhideWhenUsed/>
    <w:rsid w:val="009B1CAD"/>
    <w:rPr>
      <w:vertAlign w:val="superscript"/>
    </w:rPr>
  </w:style>
  <w:style w:type="paragraph" w:styleId="NormalWeb">
    <w:name w:val="Normal (Web)"/>
    <w:basedOn w:val="Normal"/>
    <w:unhideWhenUsed/>
    <w:qFormat/>
    <w:rsid w:val="009B1CAD"/>
    <w:pPr>
      <w:spacing w:before="100" w:beforeAutospacing="1" w:after="100" w:afterAutospacing="1"/>
    </w:pPr>
  </w:style>
  <w:style w:type="numbering" w:customStyle="1" w:styleId="LFO12">
    <w:name w:val="LFO12"/>
    <w:rsid w:val="009B1CAD"/>
    <w:pPr>
      <w:numPr>
        <w:numId w:val="1"/>
      </w:numPr>
    </w:pPr>
  </w:style>
  <w:style w:type="paragraph" w:styleId="Header">
    <w:name w:val="header"/>
    <w:basedOn w:val="Normal"/>
    <w:link w:val="HeaderChar"/>
    <w:uiPriority w:val="99"/>
    <w:unhideWhenUsed/>
    <w:rsid w:val="00CD592A"/>
    <w:pPr>
      <w:tabs>
        <w:tab w:val="center" w:pos="4819"/>
        <w:tab w:val="right" w:pos="9638"/>
      </w:tabs>
      <w:spacing w:after="0" w:line="240" w:lineRule="auto"/>
    </w:pPr>
  </w:style>
  <w:style w:type="character" w:customStyle="1" w:styleId="HeaderChar">
    <w:name w:val="Header Char"/>
    <w:basedOn w:val="DefaultParagraphFont"/>
    <w:link w:val="Header"/>
    <w:uiPriority w:val="99"/>
    <w:rsid w:val="00CD592A"/>
    <w:rPr>
      <w:rFonts w:eastAsiaTheme="minorEastAsia"/>
      <w:sz w:val="21"/>
      <w:szCs w:val="21"/>
      <w:lang w:eastAsia="lt-LT"/>
    </w:rPr>
  </w:style>
  <w:style w:type="paragraph" w:styleId="Footer">
    <w:name w:val="footer"/>
    <w:basedOn w:val="Normal"/>
    <w:link w:val="FooterChar"/>
    <w:uiPriority w:val="99"/>
    <w:unhideWhenUsed/>
    <w:rsid w:val="00CD592A"/>
    <w:pPr>
      <w:tabs>
        <w:tab w:val="center" w:pos="4819"/>
        <w:tab w:val="right" w:pos="9638"/>
      </w:tabs>
      <w:spacing w:after="0" w:line="240" w:lineRule="auto"/>
    </w:pPr>
  </w:style>
  <w:style w:type="character" w:customStyle="1" w:styleId="FooterChar">
    <w:name w:val="Footer Char"/>
    <w:basedOn w:val="DefaultParagraphFont"/>
    <w:link w:val="Footer"/>
    <w:uiPriority w:val="99"/>
    <w:rsid w:val="00CD592A"/>
    <w:rPr>
      <w:rFonts w:eastAsiaTheme="minorEastAsia"/>
      <w:sz w:val="21"/>
      <w:szCs w:val="21"/>
      <w:lang w:eastAsia="lt-LT"/>
    </w:rPr>
  </w:style>
  <w:style w:type="character" w:styleId="CommentReference">
    <w:name w:val="annotation reference"/>
    <w:basedOn w:val="DefaultParagraphFont"/>
    <w:uiPriority w:val="99"/>
    <w:semiHidden/>
    <w:unhideWhenUsed/>
    <w:rsid w:val="00D85A73"/>
    <w:rPr>
      <w:sz w:val="16"/>
      <w:szCs w:val="16"/>
    </w:rPr>
  </w:style>
  <w:style w:type="paragraph" w:styleId="CommentText">
    <w:name w:val="annotation text"/>
    <w:basedOn w:val="Normal"/>
    <w:link w:val="CommentTextChar"/>
    <w:uiPriority w:val="99"/>
    <w:unhideWhenUsed/>
    <w:rsid w:val="00D85A73"/>
    <w:pPr>
      <w:spacing w:line="240" w:lineRule="auto"/>
    </w:pPr>
    <w:rPr>
      <w:sz w:val="20"/>
      <w:szCs w:val="20"/>
    </w:rPr>
  </w:style>
  <w:style w:type="character" w:customStyle="1" w:styleId="CommentTextChar">
    <w:name w:val="Comment Text Char"/>
    <w:basedOn w:val="DefaultParagraphFont"/>
    <w:link w:val="CommentText"/>
    <w:uiPriority w:val="99"/>
    <w:rsid w:val="00D85A73"/>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D85A73"/>
    <w:rPr>
      <w:b/>
      <w:bCs/>
    </w:rPr>
  </w:style>
  <w:style w:type="character" w:customStyle="1" w:styleId="CommentSubjectChar">
    <w:name w:val="Comment Subject Char"/>
    <w:basedOn w:val="CommentTextChar"/>
    <w:link w:val="CommentSubject"/>
    <w:uiPriority w:val="99"/>
    <w:semiHidden/>
    <w:rsid w:val="00D85A73"/>
    <w:rPr>
      <w:rFonts w:eastAsiaTheme="minorEastAsia"/>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15744CE6DF53D4B8FAD5AA153DD58C8" ma:contentTypeVersion="3" ma:contentTypeDescription="Create a new document." ma:contentTypeScope="" ma:versionID="b7962c2ada4e0e46d2ec3e84d9620c2d">
  <xsd:schema xmlns:xsd="http://www.w3.org/2001/XMLSchema" xmlns:xs="http://www.w3.org/2001/XMLSchema" xmlns:p="http://schemas.microsoft.com/office/2006/metadata/properties" xmlns:ns2="92ba0f17-856f-46b9-8350-e41f588d57e3" targetNamespace="http://schemas.microsoft.com/office/2006/metadata/properties" ma:root="true" ma:fieldsID="027f19f7dae513dfdcec0af6ddf29dc4" ns2:_="">
    <xsd:import namespace="92ba0f17-856f-46b9-8350-e41f588d57e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ba0f17-856f-46b9-8350-e41f588d57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92173C-5B9D-4895-B5FA-2B88D9E6C55F}">
  <ds:schemaRefs>
    <ds:schemaRef ds:uri="http://schemas.microsoft.com/sharepoint/v3/contenttype/forms"/>
  </ds:schemaRefs>
</ds:datastoreItem>
</file>

<file path=customXml/itemProps2.xml><?xml version="1.0" encoding="utf-8"?>
<ds:datastoreItem xmlns:ds="http://schemas.openxmlformats.org/officeDocument/2006/customXml" ds:itemID="{2C100E49-2E9A-4EC7-AD7E-4613F7155F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ba0f17-856f-46b9-8350-e41f588d57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79D7BB-F2D2-45EA-AF1A-9236B37DF57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14</Pages>
  <Words>18054</Words>
  <Characters>10291</Characters>
  <Application>Microsoft Office Word</Application>
  <DocSecurity>0</DocSecurity>
  <Lines>85</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zivile Jacike</dc:creator>
  <cp:keywords/>
  <dc:description/>
  <cp:lastModifiedBy>Laima Inčirauskienė</cp:lastModifiedBy>
  <cp:revision>9</cp:revision>
  <cp:lastPrinted>2025-08-27T16:03:00Z</cp:lastPrinted>
  <dcterms:created xsi:type="dcterms:W3CDTF">2025-08-27T08:08:00Z</dcterms:created>
  <dcterms:modified xsi:type="dcterms:W3CDTF">2025-08-27T16:15:00Z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0x010100215744CE6DF53D4B8FAD5AA153DD58C8</vt:lpwstr>
  </property>
</Properties>
</file>